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70FCFDD1"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ED1A3F">
        <w:rPr>
          <w:rFonts w:cs="Arial"/>
          <w:b/>
          <w:bCs/>
          <w:kern w:val="0"/>
          <w:sz w:val="24"/>
        </w:rPr>
        <w:t>8</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sidR="00CB42DF">
        <w:rPr>
          <w:rFonts w:cs="Arial"/>
          <w:b/>
          <w:bCs/>
          <w:kern w:val="0"/>
          <w:sz w:val="24"/>
        </w:rPr>
        <w:t xml:space="preserve">   </w:t>
      </w:r>
      <w:r>
        <w:rPr>
          <w:rFonts w:cs="Arial"/>
          <w:b/>
          <w:bCs/>
          <w:kern w:val="0"/>
          <w:sz w:val="24"/>
        </w:rPr>
        <w:t xml:space="preserve">    </w:t>
      </w:r>
      <w:r w:rsidR="00C47E20">
        <w:rPr>
          <w:rFonts w:cs="Arial"/>
          <w:b/>
          <w:bCs/>
          <w:kern w:val="0"/>
          <w:sz w:val="24"/>
        </w:rPr>
        <w:t xml:space="preserve">   </w:t>
      </w:r>
      <w:r>
        <w:rPr>
          <w:rFonts w:cs="Arial"/>
          <w:b/>
          <w:bCs/>
          <w:kern w:val="0"/>
          <w:sz w:val="24"/>
        </w:rPr>
        <w:t xml:space="preserve">  </w:t>
      </w:r>
      <w:r w:rsidR="00AA3089">
        <w:rPr>
          <w:rFonts w:cs="Arial"/>
          <w:b/>
          <w:bCs/>
          <w:kern w:val="0"/>
          <w:sz w:val="24"/>
        </w:rPr>
        <w:t xml:space="preserve">    </w:t>
      </w:r>
      <w:r w:rsidR="00ED1A3F">
        <w:rPr>
          <w:rFonts w:cs="Arial"/>
          <w:b/>
          <w:bCs/>
          <w:kern w:val="0"/>
          <w:sz w:val="24"/>
        </w:rPr>
        <w:t xml:space="preserve">  </w:t>
      </w:r>
      <w:r w:rsidR="00AA3089">
        <w:rPr>
          <w:rFonts w:cs="Arial"/>
          <w:b/>
          <w:bCs/>
          <w:kern w:val="0"/>
          <w:sz w:val="24"/>
        </w:rPr>
        <w:t xml:space="preserve">  R2-2</w:t>
      </w:r>
      <w:r w:rsidR="00044E49">
        <w:rPr>
          <w:rFonts w:cs="Arial"/>
          <w:b/>
          <w:bCs/>
          <w:kern w:val="0"/>
          <w:sz w:val="24"/>
        </w:rPr>
        <w:t>20</w:t>
      </w:r>
      <w:r w:rsidR="00872CE5">
        <w:rPr>
          <w:rFonts w:cs="Arial"/>
          <w:b/>
          <w:bCs/>
          <w:kern w:val="0"/>
          <w:sz w:val="24"/>
        </w:rPr>
        <w:t>4648</w:t>
      </w:r>
    </w:p>
    <w:p w14:paraId="13013E51" w14:textId="69CE5263"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ED1A3F">
        <w:rPr>
          <w:rFonts w:cs="Arial"/>
          <w:b/>
          <w:bCs/>
          <w:kern w:val="0"/>
          <w:sz w:val="24"/>
          <w:lang w:val="en-GB"/>
        </w:rPr>
        <w:t>9</w:t>
      </w:r>
      <w:r w:rsidR="00ED1A3F" w:rsidRPr="00ED1A3F">
        <w:rPr>
          <w:rFonts w:cs="Arial"/>
          <w:b/>
          <w:bCs/>
          <w:kern w:val="0"/>
          <w:sz w:val="24"/>
          <w:vertAlign w:val="superscript"/>
          <w:lang w:val="en-GB"/>
        </w:rPr>
        <w:t>th</w:t>
      </w:r>
      <w:r w:rsidR="00ED1A3F">
        <w:rPr>
          <w:rFonts w:cs="Arial"/>
          <w:b/>
          <w:bCs/>
          <w:kern w:val="0"/>
          <w:sz w:val="24"/>
          <w:lang w:val="en-GB"/>
        </w:rPr>
        <w:t xml:space="preserve"> </w:t>
      </w:r>
      <w:r>
        <w:rPr>
          <w:rFonts w:cs="Arial"/>
          <w:b/>
          <w:bCs/>
          <w:kern w:val="0"/>
          <w:sz w:val="24"/>
          <w:lang w:val="en-GB"/>
        </w:rPr>
        <w:t xml:space="preserve">– </w:t>
      </w:r>
      <w:r w:rsidR="00ED1A3F">
        <w:rPr>
          <w:rFonts w:cs="Arial"/>
          <w:b/>
          <w:bCs/>
          <w:kern w:val="0"/>
          <w:sz w:val="24"/>
          <w:lang w:val="en-GB"/>
        </w:rPr>
        <w:t>20</w:t>
      </w:r>
      <w:r w:rsidR="00ED1A3F" w:rsidRPr="00ED1A3F">
        <w:rPr>
          <w:rFonts w:cs="Arial"/>
          <w:b/>
          <w:bCs/>
          <w:kern w:val="0"/>
          <w:sz w:val="24"/>
          <w:vertAlign w:val="superscript"/>
          <w:lang w:val="en-GB"/>
        </w:rPr>
        <w:t>th</w:t>
      </w:r>
      <w:r w:rsidR="00ED1A3F">
        <w:rPr>
          <w:rFonts w:cs="Arial"/>
          <w:b/>
          <w:bCs/>
          <w:kern w:val="0"/>
          <w:sz w:val="24"/>
          <w:lang w:val="en-GB"/>
        </w:rPr>
        <w:t xml:space="preserve"> </w:t>
      </w:r>
      <w:r w:rsidR="00ED1A3F">
        <w:rPr>
          <w:rFonts w:cs="Arial"/>
          <w:b/>
          <w:bCs/>
          <w:kern w:val="0"/>
          <w:sz w:val="24"/>
        </w:rPr>
        <w:t>May</w:t>
      </w:r>
      <w:r>
        <w:rPr>
          <w:rFonts w:cs="Arial" w:hint="eastAsia"/>
          <w:b/>
          <w:bCs/>
          <w:kern w:val="0"/>
          <w:sz w:val="24"/>
          <w:lang w:val="en-GB"/>
        </w:rPr>
        <w:t xml:space="preserve"> 20</w:t>
      </w:r>
      <w:r w:rsidR="00C82725">
        <w:rPr>
          <w:rFonts w:cs="Arial"/>
          <w:b/>
          <w:bCs/>
          <w:kern w:val="0"/>
          <w:sz w:val="24"/>
          <w:lang w:val="en-GB"/>
        </w:rPr>
        <w:t>22</w:t>
      </w:r>
      <w:r w:rsidR="00ED1A3F">
        <w:rPr>
          <w:rFonts w:cs="Arial"/>
          <w:b/>
          <w:bCs/>
          <w:kern w:val="0"/>
          <w:sz w:val="24"/>
          <w:lang w:val="en-GB"/>
        </w:rPr>
        <w:t xml:space="preserve">                              (</w:t>
      </w:r>
      <w:r w:rsidR="00ED1A3F" w:rsidRPr="00ED1A3F">
        <w:rPr>
          <w:rFonts w:cs="Arial"/>
          <w:b/>
          <w:bCs/>
          <w:color w:val="58595B" w:themeColor="background2"/>
          <w:kern w:val="0"/>
          <w:sz w:val="21"/>
          <w:lang w:val="en-GB"/>
        </w:rPr>
        <w:t>revision of R2-2202655</w:t>
      </w:r>
      <w:r w:rsidR="00ED1A3F">
        <w:rPr>
          <w:rFonts w:cs="Arial"/>
          <w:b/>
          <w:bCs/>
          <w:color w:val="58595B" w:themeColor="background2"/>
          <w:kern w:val="0"/>
          <w:sz w:val="21"/>
          <w:lang w:val="en-GB"/>
        </w:rPr>
        <w:t>)</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16C5B0D3"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D578F" w:rsidRPr="006D578F">
        <w:rPr>
          <w:rFonts w:cs="Arial"/>
          <w:b/>
          <w:bCs/>
          <w:snapToGrid w:val="0"/>
          <w:kern w:val="0"/>
          <w:sz w:val="24"/>
        </w:rPr>
        <w:t>Discussion on configuration of p-MaxEUTRA and p-NR-FR1</w:t>
      </w:r>
    </w:p>
    <w:p w14:paraId="774FE3B4" w14:textId="72674AE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707E8">
        <w:rPr>
          <w:rFonts w:cs="Arial"/>
          <w:b/>
          <w:bCs/>
          <w:snapToGrid w:val="0"/>
          <w:kern w:val="0"/>
          <w:sz w:val="24"/>
        </w:rPr>
        <w:t>5.</w:t>
      </w:r>
      <w:r w:rsidR="00542891">
        <w:rPr>
          <w:rFonts w:cs="Arial"/>
          <w:b/>
          <w:bCs/>
          <w:snapToGrid w:val="0"/>
          <w:kern w:val="0"/>
          <w:sz w:val="24"/>
        </w:rPr>
        <w:t>1.4.1.1</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E596207" w14:textId="19D855B3" w:rsidR="003C3915" w:rsidRDefault="0085242D" w:rsidP="00A07A65">
      <w:pPr>
        <w:spacing w:before="120" w:after="0"/>
      </w:pPr>
      <w:r>
        <w:t>RAN5 sent an LS</w:t>
      </w:r>
      <w:r w:rsidR="000D090E">
        <w:t xml:space="preserve"> </w:t>
      </w:r>
      <w:r>
        <w:t xml:space="preserve">[1] to RAN1/2/4 to clarify the R15 configuration of p-MaxEUTRA and p-NR-FR1, </w:t>
      </w:r>
      <w:r w:rsidR="002B56A0">
        <w:t>the content of LS is given below:</w:t>
      </w:r>
    </w:p>
    <w:tbl>
      <w:tblPr>
        <w:tblStyle w:val="af5"/>
        <w:tblW w:w="0" w:type="auto"/>
        <w:tblLook w:val="04A0" w:firstRow="1" w:lastRow="0" w:firstColumn="1" w:lastColumn="0" w:noHBand="0" w:noVBand="1"/>
      </w:tblPr>
      <w:tblGrid>
        <w:gridCol w:w="9995"/>
      </w:tblGrid>
      <w:tr w:rsidR="002B56A0" w14:paraId="4BEEB320" w14:textId="77777777" w:rsidTr="002B56A0">
        <w:tc>
          <w:tcPr>
            <w:tcW w:w="9995" w:type="dxa"/>
          </w:tcPr>
          <w:p w14:paraId="227845F7" w14:textId="77777777" w:rsidR="002B56A0" w:rsidRPr="002B56A0" w:rsidRDefault="002B56A0" w:rsidP="002B56A0">
            <w:pPr>
              <w:widowControl/>
              <w:snapToGrid w:val="0"/>
              <w:spacing w:after="0"/>
              <w:jc w:val="left"/>
              <w:rPr>
                <w:rFonts w:eastAsia="宋体" w:cs="Arial"/>
                <w:b/>
                <w:bCs/>
                <w:kern w:val="0"/>
                <w:szCs w:val="20"/>
              </w:rPr>
            </w:pPr>
            <w:r w:rsidRPr="002B56A0">
              <w:rPr>
                <w:rFonts w:eastAsia="宋体" w:cs="Arial"/>
                <w:b/>
                <w:bCs/>
                <w:kern w:val="0"/>
                <w:szCs w:val="20"/>
                <w:lang w:val="en-GB"/>
              </w:rPr>
              <w:t>1. Overall Description:</w:t>
            </w:r>
          </w:p>
          <w:p w14:paraId="352E9999" w14:textId="731D7872" w:rsidR="002B56A0" w:rsidRPr="002B56A0" w:rsidRDefault="002B56A0" w:rsidP="002B56A0">
            <w:pPr>
              <w:widowControl/>
              <w:tabs>
                <w:tab w:val="center" w:pos="4153"/>
                <w:tab w:val="right" w:pos="8306"/>
              </w:tabs>
              <w:snapToGrid w:val="0"/>
              <w:spacing w:afterLines="50" w:after="156"/>
              <w:jc w:val="left"/>
              <w:rPr>
                <w:rFonts w:eastAsia="宋体" w:cs="Arial"/>
                <w:kern w:val="0"/>
                <w:szCs w:val="20"/>
                <w:lang w:val="en-GB"/>
              </w:rPr>
            </w:pPr>
            <w:r w:rsidRPr="002B56A0">
              <w:rPr>
                <w:rFonts w:eastAsia="宋体" w:cs="Arial"/>
                <w:kern w:val="0"/>
                <w:szCs w:val="20"/>
                <w:lang w:val="en-GB"/>
              </w:rPr>
              <w:t>RAN5 is working on RF test cases of power transmission for EN-DC configurations with power class 1.5 (29dBm). There are different opinions on whether the IEs p-MaxEUTRA and p-NR-FR1 shall be configured by the network when UE works in EN-DC connectivity mode.</w:t>
            </w:r>
          </w:p>
          <w:p w14:paraId="13DB87CF" w14:textId="4CA2AEAB" w:rsidR="002B56A0" w:rsidRPr="002B56A0" w:rsidRDefault="002B56A0" w:rsidP="002B56A0">
            <w:pPr>
              <w:widowControl/>
              <w:tabs>
                <w:tab w:val="center" w:pos="4153"/>
                <w:tab w:val="right" w:pos="8306"/>
              </w:tabs>
              <w:snapToGrid w:val="0"/>
              <w:spacing w:afterLines="50" w:after="156"/>
              <w:jc w:val="left"/>
              <w:rPr>
                <w:rFonts w:eastAsia="宋体" w:cs="Arial"/>
                <w:kern w:val="0"/>
                <w:szCs w:val="20"/>
                <w:lang w:val="en-GB"/>
              </w:rPr>
            </w:pPr>
            <w:r w:rsidRPr="002B56A0">
              <w:rPr>
                <w:rFonts w:eastAsia="宋体" w:cs="Arial"/>
                <w:kern w:val="0"/>
                <w:szCs w:val="20"/>
                <w:lang w:val="en-GB"/>
              </w:rPr>
              <w:t>According to clause 7.6.1 of TS 38.213, the IEs p-MaxEUTRA and p-NR-FR1 shall be configured to UE so that UE could determine the power transmission behaviour in the SCG, such as scaling down or dropping the transmission.</w:t>
            </w:r>
          </w:p>
          <w:p w14:paraId="5C493F88" w14:textId="1813A1E0" w:rsidR="002B56A0" w:rsidRPr="002B56A0" w:rsidRDefault="002B56A0" w:rsidP="002B56A0">
            <w:pPr>
              <w:widowControl/>
              <w:tabs>
                <w:tab w:val="center" w:pos="4153"/>
                <w:tab w:val="right" w:pos="8306"/>
              </w:tabs>
              <w:snapToGrid w:val="0"/>
              <w:spacing w:afterLines="50" w:after="156"/>
              <w:jc w:val="left"/>
              <w:rPr>
                <w:rFonts w:eastAsia="宋体" w:cs="Arial"/>
                <w:kern w:val="0"/>
                <w:szCs w:val="20"/>
                <w:lang w:val="en-GB"/>
              </w:rPr>
            </w:pPr>
            <w:r w:rsidRPr="002B56A0">
              <w:rPr>
                <w:rFonts w:eastAsia="宋体" w:cs="Arial"/>
                <w:kern w:val="0"/>
                <w:szCs w:val="20"/>
                <w:lang w:val="en-GB"/>
              </w:rPr>
              <w:t>However there is an opinion that those IEs are indicated as optional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and TS 38.331.</w:t>
            </w:r>
          </w:p>
          <w:p w14:paraId="01173A1F" w14:textId="77777777" w:rsidR="002B56A0" w:rsidRDefault="002B56A0" w:rsidP="002B56A0">
            <w:pPr>
              <w:widowControl/>
              <w:snapToGrid w:val="0"/>
              <w:spacing w:after="0"/>
              <w:jc w:val="left"/>
              <w:rPr>
                <w:rFonts w:eastAsia="宋体" w:cs="Arial"/>
                <w:kern w:val="0"/>
                <w:szCs w:val="20"/>
                <w:lang w:val="en-GB"/>
              </w:rPr>
            </w:pPr>
            <w:r w:rsidRPr="002B56A0">
              <w:rPr>
                <w:rFonts w:eastAsia="宋体" w:cs="Arial" w:hint="eastAsia"/>
                <w:kern w:val="0"/>
                <w:szCs w:val="20"/>
                <w:lang w:val="en-GB"/>
              </w:rPr>
              <w:t>R</w:t>
            </w:r>
            <w:r w:rsidRPr="002B56A0">
              <w:rPr>
                <w:rFonts w:eastAsia="宋体" w:cs="Arial"/>
                <w:kern w:val="0"/>
                <w:szCs w:val="20"/>
                <w:lang w:val="en-GB"/>
              </w:rPr>
              <w:t>AN5 kindly request RAN1, RAN2 and RAN4 to clarify the power configuration scheme and associated signalling for EN-DC mode.</w:t>
            </w:r>
          </w:p>
          <w:p w14:paraId="6916BF70" w14:textId="77777777" w:rsidR="002B56A0" w:rsidRPr="002B56A0" w:rsidRDefault="002B56A0" w:rsidP="002B56A0">
            <w:pPr>
              <w:widowControl/>
              <w:snapToGrid w:val="0"/>
              <w:spacing w:after="0"/>
              <w:jc w:val="left"/>
              <w:rPr>
                <w:rFonts w:eastAsia="宋体" w:cs="Arial"/>
                <w:kern w:val="0"/>
                <w:szCs w:val="20"/>
                <w:lang w:val="en-GB"/>
              </w:rPr>
            </w:pPr>
          </w:p>
          <w:p w14:paraId="0C066E56" w14:textId="28BB2B71" w:rsidR="002B56A0" w:rsidRPr="002B56A0" w:rsidRDefault="002B56A0" w:rsidP="002B56A0">
            <w:pPr>
              <w:snapToGrid w:val="0"/>
              <w:rPr>
                <w:rFonts w:cs="Arial"/>
                <w:b/>
              </w:rPr>
            </w:pPr>
            <w:r w:rsidRPr="00F73B43">
              <w:rPr>
                <w:rFonts w:cs="Arial"/>
                <w:b/>
              </w:rPr>
              <w:t>2. Actions:</w:t>
            </w:r>
          </w:p>
          <w:p w14:paraId="1F5AC053" w14:textId="77777777" w:rsidR="002B56A0" w:rsidRPr="00F32020" w:rsidRDefault="002B56A0" w:rsidP="002B56A0">
            <w:pPr>
              <w:snapToGrid w:val="0"/>
              <w:ind w:left="993" w:hanging="993"/>
              <w:rPr>
                <w:rFonts w:cs="Arial"/>
              </w:rPr>
            </w:pPr>
            <w:r w:rsidRPr="00F32020">
              <w:rPr>
                <w:rFonts w:cs="Arial"/>
                <w:b/>
              </w:rPr>
              <w:t>To:</w:t>
            </w:r>
            <w:r w:rsidRPr="00F32020">
              <w:rPr>
                <w:rFonts w:cs="Arial"/>
              </w:rPr>
              <w:t xml:space="preserve"> RAN2:</w:t>
            </w:r>
          </w:p>
          <w:p w14:paraId="4427F4FF" w14:textId="0D1355BA" w:rsidR="00EF6213" w:rsidRPr="002B56A0" w:rsidRDefault="002B56A0" w:rsidP="00EF6213">
            <w:pPr>
              <w:snapToGrid w:val="0"/>
              <w:ind w:left="993" w:hanging="993"/>
              <w:rPr>
                <w:rFonts w:cs="Arial"/>
              </w:rPr>
            </w:pPr>
            <w:r w:rsidRPr="00F32020">
              <w:rPr>
                <w:rFonts w:cs="Arial"/>
                <w:b/>
              </w:rPr>
              <w:t xml:space="preserve">ACTION: </w:t>
            </w:r>
            <w:r w:rsidRPr="00F32020">
              <w:rPr>
                <w:rFonts w:cs="Arial"/>
              </w:rPr>
              <w:t>RAN5 kindly request RAN2 feedback on whether the RAN2 specifications require that the IEs p-MaxEUTRA and p-NR-FR1 are always configured by the network when UE works in EN-DC connectivity mode and also consider updating the core specification to clarify the same.</w:t>
            </w:r>
          </w:p>
        </w:tc>
      </w:tr>
    </w:tbl>
    <w:p w14:paraId="067EA03A" w14:textId="53BC64C1" w:rsidR="002B56A0" w:rsidRDefault="00B03E68" w:rsidP="00A07A65">
      <w:pPr>
        <w:spacing w:before="120" w:after="0"/>
      </w:pPr>
      <w:r>
        <w:t>Regarding above LS, RAN1 and RAN4 have already provided their response in [2][3]</w:t>
      </w:r>
      <w:r w:rsidR="00C32077">
        <w:t xml:space="preserve">. </w:t>
      </w:r>
      <w:r w:rsidR="00C32077">
        <w:rPr>
          <w:rFonts w:hint="eastAsia"/>
        </w:rPr>
        <w:t>H</w:t>
      </w:r>
      <w:r w:rsidR="00C32077">
        <w:t>owever, RAN4 thinks i</w:t>
      </w:r>
      <w:r w:rsidR="00C32077" w:rsidRPr="00C32077">
        <w:t>t is up to RAN1 to decide if p-MaxEUTRA or p-NR-FR1 should be configured by the network or if default values are needed</w:t>
      </w:r>
      <w:r w:rsidR="00C32077">
        <w:t>, and RAN1 thinks further discussion might be needed after receives the response from RAN2 and RAN4. So no clear conclusion so far, i</w:t>
      </w:r>
      <w:r w:rsidR="002B56A0">
        <w:t xml:space="preserve">n this contribution, we discuss </w:t>
      </w:r>
      <w:r w:rsidR="00C32077">
        <w:t xml:space="preserve">this issue from RAN2 perspective </w:t>
      </w:r>
      <w:r w:rsidR="002B56A0">
        <w:t xml:space="preserve">and provide our views. </w:t>
      </w:r>
    </w:p>
    <w:p w14:paraId="47300FBE" w14:textId="29201C48" w:rsidR="00945A30" w:rsidRPr="00CE0B05" w:rsidRDefault="003C3915" w:rsidP="00DF15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E753C9A" w14:textId="77777777" w:rsidR="003D7023" w:rsidRDefault="003D7023" w:rsidP="00DF1522">
      <w:r>
        <w:t xml:space="preserve">According to the incoming LS, RAN2 is requested to clarify whether p-MaxEUTRA and p-NR-FR1 fields are always configured for EN-DC UEs. </w:t>
      </w:r>
    </w:p>
    <w:p w14:paraId="3631778A" w14:textId="4B45D430" w:rsidR="003D7023" w:rsidRPr="003D7023" w:rsidRDefault="003D7023" w:rsidP="00DF1522">
      <w:pPr>
        <w:rPr>
          <w:i/>
          <w:u w:val="single"/>
        </w:rPr>
      </w:pPr>
      <w:r w:rsidRPr="00CE2F7E">
        <w:rPr>
          <w:rFonts w:hint="eastAsia"/>
          <w:i/>
          <w:highlight w:val="cyan"/>
          <w:u w:val="single"/>
        </w:rPr>
        <w:t>F</w:t>
      </w:r>
      <w:r w:rsidRPr="00CE2F7E">
        <w:rPr>
          <w:i/>
          <w:highlight w:val="cyan"/>
          <w:u w:val="single"/>
        </w:rPr>
        <w:t>or p-MaxEUTRA:</w:t>
      </w:r>
    </w:p>
    <w:p w14:paraId="22C3BBC8" w14:textId="2E41FBE5" w:rsidR="003D7023" w:rsidRDefault="00CE2F7E" w:rsidP="00DF1522">
      <w:r>
        <w:lastRenderedPageBreak/>
        <w:t xml:space="preserve">p-MaxEUTRA field is introduced to </w:t>
      </w:r>
      <w:r w:rsidR="0081794B">
        <w:t>control UE’s</w:t>
      </w:r>
      <w:r>
        <w:t xml:space="preserve"> maximum </w:t>
      </w:r>
      <w:r w:rsidR="0081794B">
        <w:t xml:space="preserve">transmission </w:t>
      </w:r>
      <w:r>
        <w:t xml:space="preserve">power </w:t>
      </w:r>
      <w:r w:rsidR="0081794B">
        <w:t>on</w:t>
      </w:r>
      <w:r>
        <w:t xml:space="preserve"> LTE cells. </w:t>
      </w:r>
      <w:r w:rsidR="003D7023">
        <w:rPr>
          <w:rFonts w:hint="eastAsia"/>
        </w:rPr>
        <w:t>B</w:t>
      </w:r>
      <w:r w:rsidR="003D7023">
        <w:t>ased on TS 36.331, for EN-DC UE, the p-MaxEUTRA</w:t>
      </w:r>
      <w:r>
        <w:t xml:space="preserve"> field is optionally</w:t>
      </w:r>
      <w:r w:rsidR="003D7023">
        <w:t xml:space="preserve"> configured in nr-Config-r15 in </w:t>
      </w:r>
      <w:r w:rsidR="003D7023" w:rsidRPr="00CE2F7E">
        <w:rPr>
          <w:i/>
        </w:rPr>
        <w:t>RRCConnectionReconfiguration</w:t>
      </w:r>
      <w:r>
        <w:t xml:space="preserve"> message, and based on</w:t>
      </w:r>
      <w:r w:rsidR="003D7023">
        <w:t xml:space="preserve"> the field description, default value is not </w:t>
      </w:r>
      <w:r w:rsidR="000D6A66">
        <w:t xml:space="preserve">defined, so from RAN2 perspective, it is unclear about the UE behavior when the field is not provided. </w:t>
      </w:r>
    </w:p>
    <w:p w14:paraId="280E5FD7"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RRCConnectionReconfiguration-v1510-IEs ::= SEQUENCE {</w:t>
      </w:r>
    </w:p>
    <w:p w14:paraId="4A7F9671"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nr-Config-r15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CHOICE {</w:t>
      </w:r>
    </w:p>
    <w:p w14:paraId="1BBB5700"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release</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NULL,</w:t>
      </w:r>
    </w:p>
    <w:p w14:paraId="7D056EB1"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setup</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SEQUENCE {</w:t>
      </w:r>
    </w:p>
    <w:p w14:paraId="54747862"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endc-ReleaseAndAdd-r15</w:t>
      </w:r>
      <w:r w:rsidRPr="003D7023">
        <w:rPr>
          <w:rFonts w:ascii="Courier New" w:eastAsia="Times New Roman" w:hAnsi="Courier New"/>
          <w:noProof/>
          <w:kern w:val="0"/>
          <w:sz w:val="16"/>
          <w:szCs w:val="20"/>
          <w:lang w:val="en-GB" w:eastAsia="ja-JP"/>
        </w:rPr>
        <w:tab/>
        <w:t>BOOLEAN,</w:t>
      </w:r>
    </w:p>
    <w:p w14:paraId="133B19A7"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nr-SecondaryCellGroupConfig-r15</w:t>
      </w:r>
      <w:r w:rsidRPr="003D7023">
        <w:rPr>
          <w:rFonts w:ascii="Courier New" w:eastAsia="Times New Roman" w:hAnsi="Courier New"/>
          <w:noProof/>
          <w:kern w:val="0"/>
          <w:sz w:val="16"/>
          <w:szCs w:val="20"/>
          <w:lang w:val="en-GB" w:eastAsia="ja-JP"/>
        </w:rPr>
        <w:tab/>
        <w:t>OCTET STRING</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5D53CB2C"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highlight w:val="yellow"/>
          <w:lang w:val="en-GB" w:eastAsia="ja-JP"/>
        </w:rPr>
        <w:t>p-MaxEUTRA-r15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P-Max</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highlight w:val="yellow"/>
          <w:lang w:val="en-GB" w:eastAsia="ja-JP"/>
        </w:rPr>
        <w:t>OPTIONAL</w:t>
      </w:r>
      <w:r w:rsidRPr="003D7023">
        <w:rPr>
          <w:rFonts w:ascii="Courier New" w:eastAsia="Times New Roman" w:hAnsi="Courier New"/>
          <w:noProof/>
          <w:kern w:val="0"/>
          <w:sz w:val="16"/>
          <w:szCs w:val="20"/>
          <w:highlight w:val="yellow"/>
          <w:lang w:val="en-GB" w:eastAsia="ja-JP"/>
        </w:rPr>
        <w:tab/>
        <w:t>-- Need ON</w:t>
      </w:r>
    </w:p>
    <w:p w14:paraId="72A636F7"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w:t>
      </w:r>
    </w:p>
    <w:p w14:paraId="6D9795B8"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6B579493"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sk-Counter-r15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INTEGER (0.. 65535)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19EBB86D"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nr-RadioBearerConfig1-r15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OCTET STRING</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030EEC2B"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nr-RadioBearerConfig2-r15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OCTET STRING</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6E86D46E"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tdm-PatternConfig-r15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TDM-PatternConfig-r15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Cond FDD-PCell</w:t>
      </w:r>
    </w:p>
    <w:p w14:paraId="4590839D"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nonCriticalExtension</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RRCConnectionReconfiguration-v1530-IEs</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p>
    <w:p w14:paraId="5415EDFC"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w:t>
      </w:r>
    </w:p>
    <w:p w14:paraId="22552A30" w14:textId="39736039" w:rsidR="003D7023" w:rsidRPr="003D7023" w:rsidRDefault="003D7023" w:rsidP="00CE2F7E">
      <w:pPr>
        <w:spacing w:after="0"/>
        <w:rPr>
          <w:sz w:val="15"/>
          <w:lang w:val="en-GB"/>
        </w:rPr>
      </w:pPr>
    </w:p>
    <w:tbl>
      <w:tblPr>
        <w:tblW w:w="9389" w:type="dxa"/>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9"/>
      </w:tblGrid>
      <w:tr w:rsidR="003D7023" w:rsidRPr="003D7023" w14:paraId="24DC6F5F" w14:textId="77777777" w:rsidTr="003D7023">
        <w:trPr>
          <w:cantSplit/>
        </w:trPr>
        <w:tc>
          <w:tcPr>
            <w:tcW w:w="9389" w:type="dxa"/>
          </w:tcPr>
          <w:p w14:paraId="655F00B5" w14:textId="77777777" w:rsidR="003D7023" w:rsidRPr="003D7023" w:rsidRDefault="003D7023" w:rsidP="003D7023">
            <w:pPr>
              <w:keepNext/>
              <w:keepLines/>
              <w:widowControl/>
              <w:overflowPunct w:val="0"/>
              <w:autoSpaceDE w:val="0"/>
              <w:autoSpaceDN w:val="0"/>
              <w:adjustRightInd w:val="0"/>
              <w:spacing w:after="0"/>
              <w:jc w:val="left"/>
              <w:textAlignment w:val="baseline"/>
              <w:rPr>
                <w:rFonts w:eastAsia="Times New Roman"/>
                <w:b/>
                <w:bCs/>
                <w:i/>
                <w:noProof/>
                <w:kern w:val="0"/>
                <w:sz w:val="18"/>
                <w:szCs w:val="20"/>
                <w:lang w:val="en-GB" w:eastAsia="en-GB"/>
              </w:rPr>
            </w:pPr>
            <w:r w:rsidRPr="003D7023">
              <w:rPr>
                <w:rFonts w:eastAsia="Times New Roman"/>
                <w:b/>
                <w:bCs/>
                <w:i/>
                <w:noProof/>
                <w:kern w:val="0"/>
                <w:sz w:val="18"/>
                <w:szCs w:val="20"/>
                <w:lang w:val="en-GB" w:eastAsia="en-GB"/>
              </w:rPr>
              <w:t>p-MaxEUTRA</w:t>
            </w:r>
          </w:p>
          <w:p w14:paraId="08AB0B48" w14:textId="77777777" w:rsidR="003D7023" w:rsidRPr="003D7023" w:rsidRDefault="003D7023" w:rsidP="003D7023">
            <w:pPr>
              <w:keepNext/>
              <w:keepLines/>
              <w:widowControl/>
              <w:overflowPunct w:val="0"/>
              <w:autoSpaceDE w:val="0"/>
              <w:autoSpaceDN w:val="0"/>
              <w:adjustRightInd w:val="0"/>
              <w:spacing w:after="0"/>
              <w:jc w:val="left"/>
              <w:textAlignment w:val="baseline"/>
              <w:rPr>
                <w:rFonts w:eastAsia="Times New Roman"/>
                <w:bCs/>
                <w:noProof/>
                <w:kern w:val="0"/>
                <w:sz w:val="18"/>
                <w:szCs w:val="20"/>
                <w:lang w:val="en-GB" w:eastAsia="en-GB"/>
              </w:rPr>
            </w:pPr>
            <w:r w:rsidRPr="003D7023">
              <w:rPr>
                <w:rFonts w:eastAsia="Times New Roman"/>
                <w:bCs/>
                <w:noProof/>
                <w:kern w:val="0"/>
                <w:sz w:val="18"/>
                <w:szCs w:val="20"/>
                <w:lang w:val="en-GB" w:eastAsia="en-GB"/>
              </w:rPr>
              <w:t>Indicates the maximum power available for LTE.</w:t>
            </w:r>
          </w:p>
        </w:tc>
      </w:tr>
    </w:tbl>
    <w:p w14:paraId="7C1EFBAE" w14:textId="520CA8ED" w:rsidR="003D7023" w:rsidRDefault="00CE2F7E" w:rsidP="00DF1522">
      <w:pPr>
        <w:rPr>
          <w:lang w:val="en-GB"/>
        </w:rPr>
      </w:pPr>
      <w:r>
        <w:rPr>
          <w:lang w:val="en-GB"/>
        </w:rPr>
        <w:t>In addition, b</w:t>
      </w:r>
      <w:r w:rsidR="003D7023">
        <w:rPr>
          <w:lang w:val="en-GB"/>
        </w:rPr>
        <w:t>ased on the text procedure in TS 36.331, there are more evidence</w:t>
      </w:r>
      <w:r>
        <w:rPr>
          <w:lang w:val="en-GB"/>
        </w:rPr>
        <w:t>s</w:t>
      </w:r>
      <w:r w:rsidR="003D7023">
        <w:rPr>
          <w:lang w:val="en-GB"/>
        </w:rPr>
        <w:t xml:space="preserve"> showing the </w:t>
      </w:r>
      <w:r>
        <w:rPr>
          <w:lang w:val="en-GB"/>
        </w:rPr>
        <w:t>IE</w:t>
      </w:r>
      <w:r w:rsidR="003D7023">
        <w:rPr>
          <w:lang w:val="en-GB"/>
        </w:rPr>
        <w:t xml:space="preserve"> can be optional</w:t>
      </w:r>
      <w:r>
        <w:rPr>
          <w:lang w:val="en-GB"/>
        </w:rPr>
        <w:t>ly</w:t>
      </w:r>
      <w:r w:rsidR="003D7023">
        <w:rPr>
          <w:lang w:val="en-GB"/>
        </w:rPr>
        <w:t xml:space="preserve"> configured by network.</w:t>
      </w:r>
    </w:p>
    <w:tbl>
      <w:tblPr>
        <w:tblStyle w:val="af5"/>
        <w:tblW w:w="0" w:type="auto"/>
        <w:tblInd w:w="108" w:type="dxa"/>
        <w:tblLook w:val="04A0" w:firstRow="1" w:lastRow="0" w:firstColumn="1" w:lastColumn="0" w:noHBand="0" w:noVBand="1"/>
      </w:tblPr>
      <w:tblGrid>
        <w:gridCol w:w="9887"/>
      </w:tblGrid>
      <w:tr w:rsidR="003D7023" w14:paraId="5B222C81" w14:textId="77777777" w:rsidTr="004829A6">
        <w:tc>
          <w:tcPr>
            <w:tcW w:w="9887" w:type="dxa"/>
          </w:tcPr>
          <w:p w14:paraId="499ECFDD" w14:textId="71A6E41B" w:rsidR="003D7023" w:rsidRPr="003D7023" w:rsidRDefault="003D7023" w:rsidP="003D7023">
            <w:pPr>
              <w:widowControl/>
              <w:overflowPunct w:val="0"/>
              <w:autoSpaceDE w:val="0"/>
              <w:autoSpaceDN w:val="0"/>
              <w:adjustRightInd w:val="0"/>
              <w:spacing w:after="0"/>
              <w:jc w:val="left"/>
              <w:textAlignment w:val="baseline"/>
              <w:rPr>
                <w:rFonts w:ascii="Times New Roman" w:hAnsi="Times New Roman"/>
                <w:kern w:val="0"/>
                <w:szCs w:val="20"/>
                <w:lang w:val="en-GB" w:eastAsia="zh-CN"/>
              </w:rPr>
            </w:pPr>
            <w:r w:rsidRPr="003D7023">
              <w:rPr>
                <w:rFonts w:ascii="Times New Roman" w:hAnsi="Times New Roman" w:hint="eastAsia"/>
                <w:color w:val="0070C0"/>
                <w:kern w:val="0"/>
                <w:szCs w:val="20"/>
                <w:lang w:val="en-GB" w:eastAsia="zh-CN"/>
              </w:rPr>
              <w:t>T</w:t>
            </w:r>
            <w:r w:rsidRPr="003D7023">
              <w:rPr>
                <w:rFonts w:ascii="Times New Roman" w:hAnsi="Times New Roman"/>
                <w:color w:val="0070C0"/>
                <w:kern w:val="0"/>
                <w:szCs w:val="20"/>
                <w:lang w:val="en-GB" w:eastAsia="zh-CN"/>
              </w:rPr>
              <w:t>S 36.331, section 5.3.3.2 ----</w:t>
            </w:r>
            <w:r>
              <w:rPr>
                <w:rFonts w:ascii="Times New Roman" w:hAnsi="Times New Roman"/>
                <w:i/>
                <w:color w:val="0070C0"/>
                <w:kern w:val="0"/>
                <w:szCs w:val="20"/>
                <w:lang w:val="en-GB" w:eastAsia="zh-CN"/>
              </w:rPr>
              <w:t xml:space="preserve"> Initiation of </w:t>
            </w:r>
            <w:r w:rsidRPr="003D7023">
              <w:rPr>
                <w:rFonts w:ascii="Times New Roman" w:hAnsi="Times New Roman"/>
                <w:i/>
                <w:color w:val="0070C0"/>
                <w:kern w:val="0"/>
                <w:szCs w:val="20"/>
                <w:lang w:val="en-GB" w:eastAsia="zh-CN"/>
              </w:rPr>
              <w:t>RRC connection</w:t>
            </w:r>
            <w:r>
              <w:rPr>
                <w:rFonts w:ascii="Times New Roman" w:hAnsi="Times New Roman"/>
                <w:i/>
                <w:color w:val="0070C0"/>
                <w:kern w:val="0"/>
                <w:szCs w:val="20"/>
                <w:lang w:val="en-GB" w:eastAsia="zh-CN"/>
              </w:rPr>
              <w:t xml:space="preserve"> resume</w:t>
            </w:r>
          </w:p>
          <w:p w14:paraId="48F4ADF2" w14:textId="77777777" w:rsidR="003D7023" w:rsidRPr="003D7023" w:rsidRDefault="003D7023" w:rsidP="003D7023">
            <w:pPr>
              <w:widowControl/>
              <w:overflowPunct w:val="0"/>
              <w:autoSpaceDE w:val="0"/>
              <w:autoSpaceDN w:val="0"/>
              <w:adjustRightInd w:val="0"/>
              <w:spacing w:after="0"/>
              <w:ind w:left="568"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1&gt;</w:t>
            </w:r>
            <w:r w:rsidRPr="003D7023">
              <w:rPr>
                <w:rFonts w:ascii="Times New Roman" w:eastAsia="Times New Roman" w:hAnsi="Times New Roman"/>
                <w:kern w:val="0"/>
                <w:szCs w:val="20"/>
                <w:lang w:val="en-GB" w:eastAsia="ja-JP"/>
              </w:rPr>
              <w:tab/>
              <w:t>if the UE is resuming an RRC connection from a suspended RRC connection or from RRC_INACTIVE:</w:t>
            </w:r>
          </w:p>
          <w:p w14:paraId="6DC2079C" w14:textId="77777777" w:rsidR="003D7023" w:rsidRPr="003D7023" w:rsidRDefault="003D7023" w:rsidP="003D702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2&gt;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if the UE was configured with (NG)EN-DC:</w:t>
            </w:r>
          </w:p>
          <w:p w14:paraId="47AADEB0"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3&gt;</w:t>
            </w:r>
            <w:r w:rsidRPr="003D7023">
              <w:rPr>
                <w:rFonts w:ascii="Times New Roman" w:eastAsia="Times New Roman" w:hAnsi="Times New Roman"/>
                <w:kern w:val="0"/>
                <w:szCs w:val="20"/>
                <w:lang w:val="en-GB" w:eastAsia="ja-JP"/>
              </w:rPr>
              <w:tab/>
              <w:t>if the UE does not support maintaining SCG configuration upon connection resumption:</w:t>
            </w:r>
          </w:p>
          <w:p w14:paraId="012DD8E3"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Times New Roman" w:hAnsi="Times New Roman"/>
                <w:kern w:val="0"/>
                <w:szCs w:val="20"/>
                <w:lang w:val="en-GB" w:eastAsia="x-none"/>
              </w:rPr>
            </w:pPr>
            <w:r w:rsidRPr="003D7023">
              <w:rPr>
                <w:rFonts w:ascii="Times New Roman" w:eastAsia="Times New Roman" w:hAnsi="Times New Roman"/>
                <w:kern w:val="0"/>
                <w:szCs w:val="20"/>
                <w:lang w:val="en-GB" w:eastAsia="ja-JP"/>
              </w:rPr>
              <w:t>4&gt;</w:t>
            </w:r>
            <w:r w:rsidRPr="003D7023">
              <w:rPr>
                <w:rFonts w:ascii="Times New Roman" w:eastAsia="Times New Roman" w:hAnsi="Times New Roman"/>
                <w:kern w:val="0"/>
                <w:szCs w:val="20"/>
                <w:lang w:val="en-GB" w:eastAsia="ja-JP"/>
              </w:rPr>
              <w:tab/>
              <w:t>perform MR</w:t>
            </w:r>
            <w:r w:rsidRPr="003D7023">
              <w:rPr>
                <w:rFonts w:ascii="Times New Roman" w:eastAsia="宋体" w:hAnsi="Times New Roman"/>
                <w:kern w:val="0"/>
                <w:szCs w:val="20"/>
                <w:lang w:val="en-GB"/>
              </w:rPr>
              <w:t>-</w:t>
            </w:r>
            <w:r w:rsidRPr="003D7023">
              <w:rPr>
                <w:rFonts w:ascii="Times New Roman" w:eastAsia="Times New Roman" w:hAnsi="Times New Roman"/>
                <w:kern w:val="0"/>
                <w:szCs w:val="20"/>
                <w:lang w:val="en-GB" w:eastAsia="ja-JP"/>
              </w:rPr>
              <w:t>DC release, as specified in TS 38.331 [82], clause 5.3.5.10;</w:t>
            </w:r>
          </w:p>
          <w:p w14:paraId="56E632DD"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4&gt;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 xml:space="preserve">release </w:t>
            </w:r>
            <w:r w:rsidRPr="003D7023">
              <w:rPr>
                <w:rFonts w:ascii="Times New Roman" w:eastAsia="Times New Roman" w:hAnsi="Times New Roman"/>
                <w:i/>
                <w:color w:val="FF0000"/>
                <w:kern w:val="0"/>
                <w:szCs w:val="20"/>
                <w:lang w:val="en-GB" w:eastAsia="ja-JP"/>
              </w:rPr>
              <w:t>p-MaxEUTRA</w:t>
            </w:r>
            <w:r w:rsidRPr="003D7023">
              <w:rPr>
                <w:rFonts w:ascii="Times New Roman" w:eastAsia="Times New Roman" w:hAnsi="Times New Roman"/>
                <w:color w:val="FF0000"/>
                <w:kern w:val="0"/>
                <w:szCs w:val="20"/>
                <w:lang w:val="en-GB" w:eastAsia="ja-JP"/>
              </w:rPr>
              <w:t xml:space="preserve">, </w:t>
            </w:r>
            <w:r w:rsidRPr="003D7023">
              <w:rPr>
                <w:rFonts w:ascii="Times New Roman" w:eastAsia="Times New Roman" w:hAnsi="Times New Roman"/>
                <w:color w:val="FF0000"/>
                <w:kern w:val="0"/>
                <w:szCs w:val="20"/>
                <w:highlight w:val="yellow"/>
                <w:lang w:val="en-GB" w:eastAsia="ja-JP"/>
              </w:rPr>
              <w:t>if configured;</w:t>
            </w:r>
          </w:p>
          <w:p w14:paraId="583A1D2E"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Yu Mincho" w:hAnsi="Times New Roman"/>
                <w:kern w:val="0"/>
                <w:szCs w:val="20"/>
                <w:lang w:val="en-GB" w:eastAsia="ja-JP"/>
              </w:rPr>
            </w:pPr>
            <w:r w:rsidRPr="003D7023">
              <w:rPr>
                <w:rFonts w:ascii="Times New Roman" w:eastAsia="Yu Mincho" w:hAnsi="Times New Roman"/>
                <w:kern w:val="0"/>
                <w:szCs w:val="20"/>
                <w:lang w:val="en-GB" w:eastAsia="ja-JP"/>
              </w:rPr>
              <w:t>4&gt;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p-MaxUE-FR1</w:t>
            </w:r>
            <w:r w:rsidRPr="003D7023">
              <w:rPr>
                <w:rFonts w:ascii="Times New Roman" w:eastAsia="Yu Mincho" w:hAnsi="Times New Roman"/>
                <w:kern w:val="0"/>
                <w:szCs w:val="20"/>
                <w:lang w:val="en-GB" w:eastAsia="ja-JP"/>
              </w:rPr>
              <w:t>, if configured;</w:t>
            </w:r>
          </w:p>
          <w:p w14:paraId="487E4B4C"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Times New Roman" w:hAnsi="Times New Roman"/>
                <w:kern w:val="0"/>
                <w:szCs w:val="20"/>
                <w:lang w:val="en-GB" w:eastAsia="ja-JP"/>
              </w:rPr>
            </w:pPr>
            <w:r w:rsidRPr="003D7023">
              <w:rPr>
                <w:rFonts w:ascii="Times New Roman" w:eastAsia="Yu Mincho" w:hAnsi="Times New Roman"/>
                <w:kern w:val="0"/>
                <w:szCs w:val="20"/>
                <w:lang w:val="en-GB" w:eastAsia="ja-JP"/>
              </w:rPr>
              <w:t>4&gt;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 xml:space="preserve">tdm-PatternConfig </w:t>
            </w:r>
            <w:r w:rsidRPr="003D7023">
              <w:rPr>
                <w:rFonts w:ascii="Times New Roman" w:eastAsia="Yu Mincho" w:hAnsi="Times New Roman"/>
                <w:kern w:val="0"/>
                <w:szCs w:val="20"/>
                <w:lang w:val="en-GB" w:eastAsia="ja-JP"/>
              </w:rPr>
              <w:t>or</w:t>
            </w:r>
            <w:r w:rsidRPr="003D7023">
              <w:rPr>
                <w:rFonts w:ascii="Times New Roman" w:eastAsia="Yu Mincho" w:hAnsi="Times New Roman"/>
                <w:i/>
                <w:kern w:val="0"/>
                <w:szCs w:val="20"/>
                <w:lang w:val="en-GB" w:eastAsia="ja-JP"/>
              </w:rPr>
              <w:t xml:space="preserve"> tdm-PatternConfig2</w:t>
            </w:r>
            <w:r w:rsidRPr="003D7023">
              <w:rPr>
                <w:rFonts w:ascii="Times New Roman" w:eastAsia="Yu Mincho" w:hAnsi="Times New Roman"/>
                <w:kern w:val="0"/>
                <w:szCs w:val="20"/>
                <w:lang w:val="en-GB" w:eastAsia="ja-JP"/>
              </w:rPr>
              <w:t>, if configured;</w:t>
            </w:r>
          </w:p>
          <w:p w14:paraId="2CDEABC0" w14:textId="33064FC3" w:rsidR="003D7023" w:rsidRPr="003D7023" w:rsidRDefault="003D7023" w:rsidP="003D7023">
            <w:pPr>
              <w:widowControl/>
              <w:overflowPunct w:val="0"/>
              <w:autoSpaceDE w:val="0"/>
              <w:autoSpaceDN w:val="0"/>
              <w:adjustRightInd w:val="0"/>
              <w:spacing w:beforeLines="50" w:before="156" w:after="0"/>
              <w:jc w:val="left"/>
              <w:textAlignment w:val="baseline"/>
              <w:rPr>
                <w:rFonts w:ascii="Times New Roman" w:hAnsi="Times New Roman"/>
                <w:kern w:val="0"/>
                <w:szCs w:val="20"/>
                <w:lang w:val="en-GB" w:eastAsia="zh-CN"/>
              </w:rPr>
            </w:pPr>
            <w:r w:rsidRPr="003D7023">
              <w:rPr>
                <w:rFonts w:ascii="Times New Roman" w:hAnsi="Times New Roman" w:hint="eastAsia"/>
                <w:color w:val="0070C0"/>
                <w:kern w:val="0"/>
                <w:szCs w:val="20"/>
                <w:lang w:val="en-GB" w:eastAsia="zh-CN"/>
              </w:rPr>
              <w:t>T</w:t>
            </w:r>
            <w:r w:rsidRPr="003D7023">
              <w:rPr>
                <w:rFonts w:ascii="Times New Roman" w:hAnsi="Times New Roman"/>
                <w:color w:val="0070C0"/>
                <w:kern w:val="0"/>
                <w:szCs w:val="20"/>
                <w:lang w:val="en-GB" w:eastAsia="zh-CN"/>
              </w:rPr>
              <w:t>S 36.331, section 5.3.</w:t>
            </w:r>
            <w:r>
              <w:rPr>
                <w:rFonts w:ascii="Times New Roman" w:hAnsi="Times New Roman"/>
                <w:color w:val="0070C0"/>
                <w:kern w:val="0"/>
                <w:szCs w:val="20"/>
                <w:lang w:val="en-GB" w:eastAsia="zh-CN"/>
              </w:rPr>
              <w:t>7</w:t>
            </w:r>
            <w:r w:rsidRPr="003D7023">
              <w:rPr>
                <w:rFonts w:ascii="Times New Roman" w:hAnsi="Times New Roman"/>
                <w:color w:val="0070C0"/>
                <w:kern w:val="0"/>
                <w:szCs w:val="20"/>
                <w:lang w:val="en-GB" w:eastAsia="zh-CN"/>
              </w:rPr>
              <w:t xml:space="preserve"> ----</w:t>
            </w:r>
            <w:r w:rsidRPr="003D7023">
              <w:rPr>
                <w:rFonts w:ascii="Times New Roman" w:hAnsi="Times New Roman"/>
                <w:i/>
                <w:color w:val="0070C0"/>
                <w:kern w:val="0"/>
                <w:szCs w:val="20"/>
                <w:lang w:val="en-GB" w:eastAsia="zh-CN"/>
              </w:rPr>
              <w:t xml:space="preserve"> </w:t>
            </w:r>
            <w:r>
              <w:rPr>
                <w:rFonts w:ascii="Times New Roman" w:hAnsi="Times New Roman"/>
                <w:i/>
                <w:color w:val="0070C0"/>
                <w:kern w:val="0"/>
                <w:szCs w:val="20"/>
                <w:lang w:val="en-GB" w:eastAsia="zh-CN"/>
              </w:rPr>
              <w:t xml:space="preserve">Initiation of </w:t>
            </w:r>
            <w:r w:rsidRPr="003D7023">
              <w:rPr>
                <w:rFonts w:ascii="Times New Roman" w:hAnsi="Times New Roman"/>
                <w:i/>
                <w:color w:val="0070C0"/>
                <w:kern w:val="0"/>
                <w:szCs w:val="20"/>
                <w:lang w:val="en-GB" w:eastAsia="zh-CN"/>
              </w:rPr>
              <w:t>RRC connection</w:t>
            </w:r>
            <w:r>
              <w:rPr>
                <w:rFonts w:ascii="Times New Roman" w:hAnsi="Times New Roman"/>
                <w:i/>
                <w:color w:val="0070C0"/>
                <w:kern w:val="0"/>
                <w:szCs w:val="20"/>
                <w:lang w:val="en-GB" w:eastAsia="zh-CN"/>
              </w:rPr>
              <w:t xml:space="preserve"> re-establishment</w:t>
            </w:r>
          </w:p>
          <w:p w14:paraId="563DC132" w14:textId="77777777" w:rsidR="003D7023" w:rsidRPr="003D7023" w:rsidRDefault="003D7023" w:rsidP="003D702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2&gt;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if (NG)EN-DC is configured</w:t>
            </w:r>
            <w:r w:rsidRPr="003D7023">
              <w:rPr>
                <w:rFonts w:ascii="Times New Roman" w:eastAsia="Times New Roman" w:hAnsi="Times New Roman"/>
                <w:kern w:val="0"/>
                <w:szCs w:val="20"/>
                <w:lang w:val="en-GB" w:eastAsia="ja-JP"/>
              </w:rPr>
              <w:t>:</w:t>
            </w:r>
          </w:p>
          <w:p w14:paraId="1A2982A5"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3&gt;</w:t>
            </w:r>
            <w:r w:rsidRPr="003D7023">
              <w:rPr>
                <w:rFonts w:ascii="Times New Roman" w:eastAsia="Times New Roman" w:hAnsi="Times New Roman"/>
                <w:kern w:val="0"/>
                <w:szCs w:val="20"/>
                <w:lang w:val="en-GB" w:eastAsia="ja-JP"/>
              </w:rPr>
              <w:tab/>
              <w:t>perform MR</w:t>
            </w:r>
            <w:r w:rsidRPr="003D7023">
              <w:rPr>
                <w:rFonts w:ascii="Times New Roman" w:eastAsia="宋体" w:hAnsi="Times New Roman"/>
                <w:kern w:val="0"/>
                <w:szCs w:val="20"/>
                <w:lang w:val="en-GB"/>
              </w:rPr>
              <w:t>-</w:t>
            </w:r>
            <w:r w:rsidRPr="003D7023">
              <w:rPr>
                <w:rFonts w:ascii="Times New Roman" w:eastAsia="Times New Roman" w:hAnsi="Times New Roman"/>
                <w:kern w:val="0"/>
                <w:szCs w:val="20"/>
                <w:lang w:val="en-GB" w:eastAsia="ja-JP"/>
              </w:rPr>
              <w:t>DC release, as specified in TS 38.331[82], clause 5.3.5.10;</w:t>
            </w:r>
          </w:p>
          <w:p w14:paraId="4585A17F"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Times New Roman" w:hAnsi="Times New Roman"/>
                <w:color w:val="FF0000"/>
                <w:kern w:val="0"/>
                <w:szCs w:val="20"/>
                <w:lang w:val="en-GB" w:eastAsia="ja-JP"/>
              </w:rPr>
            </w:pPr>
            <w:r w:rsidRPr="003D7023">
              <w:rPr>
                <w:rFonts w:ascii="Times New Roman" w:eastAsia="Times New Roman" w:hAnsi="Times New Roman"/>
                <w:kern w:val="0"/>
                <w:szCs w:val="20"/>
                <w:lang w:val="en-GB" w:eastAsia="ja-JP"/>
              </w:rPr>
              <w:t>3&gt;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 xml:space="preserve">release </w:t>
            </w:r>
            <w:r w:rsidRPr="003D7023">
              <w:rPr>
                <w:rFonts w:ascii="Times New Roman" w:eastAsia="Times New Roman" w:hAnsi="Times New Roman"/>
                <w:i/>
                <w:color w:val="FF0000"/>
                <w:kern w:val="0"/>
                <w:szCs w:val="20"/>
                <w:lang w:val="en-GB" w:eastAsia="ja-JP"/>
              </w:rPr>
              <w:t>p-MaxEUTRA</w:t>
            </w:r>
            <w:r w:rsidRPr="003D7023">
              <w:rPr>
                <w:rFonts w:ascii="Times New Roman" w:eastAsia="Times New Roman" w:hAnsi="Times New Roman"/>
                <w:color w:val="FF0000"/>
                <w:kern w:val="0"/>
                <w:szCs w:val="20"/>
                <w:lang w:val="en-GB" w:eastAsia="ja-JP"/>
              </w:rPr>
              <w:t xml:space="preserve">, </w:t>
            </w:r>
            <w:r w:rsidRPr="003D7023">
              <w:rPr>
                <w:rFonts w:ascii="Times New Roman" w:eastAsia="Times New Roman" w:hAnsi="Times New Roman"/>
                <w:color w:val="FF0000"/>
                <w:kern w:val="0"/>
                <w:szCs w:val="20"/>
                <w:highlight w:val="yellow"/>
                <w:lang w:val="en-GB" w:eastAsia="ja-JP"/>
              </w:rPr>
              <w:t>if configured</w:t>
            </w:r>
            <w:r w:rsidRPr="003D7023">
              <w:rPr>
                <w:rFonts w:ascii="Times New Roman" w:eastAsia="Times New Roman" w:hAnsi="Times New Roman"/>
                <w:color w:val="FF0000"/>
                <w:kern w:val="0"/>
                <w:szCs w:val="20"/>
                <w:lang w:val="en-GB" w:eastAsia="ja-JP"/>
              </w:rPr>
              <w:t>;</w:t>
            </w:r>
          </w:p>
          <w:p w14:paraId="32916FC3"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Yu Mincho" w:hAnsi="Times New Roman"/>
                <w:kern w:val="0"/>
                <w:szCs w:val="20"/>
                <w:lang w:val="en-GB" w:eastAsia="ja-JP"/>
              </w:rPr>
            </w:pPr>
            <w:r w:rsidRPr="003D7023">
              <w:rPr>
                <w:rFonts w:ascii="Times New Roman" w:eastAsia="Yu Mincho" w:hAnsi="Times New Roman"/>
                <w:kern w:val="0"/>
                <w:szCs w:val="20"/>
                <w:lang w:val="en-GB" w:eastAsia="ja-JP"/>
              </w:rPr>
              <w:t>3&gt;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p-MaxUE-FR1</w:t>
            </w:r>
            <w:r w:rsidRPr="003D7023">
              <w:rPr>
                <w:rFonts w:ascii="Times New Roman" w:eastAsia="Yu Mincho" w:hAnsi="Times New Roman"/>
                <w:kern w:val="0"/>
                <w:szCs w:val="20"/>
                <w:lang w:val="en-GB" w:eastAsia="ja-JP"/>
              </w:rPr>
              <w:t>, if configured;</w:t>
            </w:r>
          </w:p>
          <w:p w14:paraId="62CFDB6F" w14:textId="451D772D"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MS PGothic" w:hAnsi="Times New Roman"/>
                <w:kern w:val="0"/>
                <w:szCs w:val="20"/>
                <w:lang w:val="en-GB" w:eastAsia="ja-JP"/>
              </w:rPr>
            </w:pPr>
            <w:r w:rsidRPr="003D7023">
              <w:rPr>
                <w:rFonts w:ascii="Times New Roman" w:eastAsia="Yu Mincho" w:hAnsi="Times New Roman"/>
                <w:kern w:val="0"/>
                <w:szCs w:val="20"/>
                <w:lang w:val="en-GB" w:eastAsia="ja-JP"/>
              </w:rPr>
              <w:t>3&gt;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tdm-PatternConfig</w:t>
            </w:r>
            <w:r w:rsidRPr="003D7023">
              <w:rPr>
                <w:rFonts w:ascii="Times New Roman" w:eastAsia="Times New Roman" w:hAnsi="Times New Roman"/>
                <w:iCs/>
                <w:kern w:val="0"/>
                <w:szCs w:val="20"/>
                <w:lang w:val="en-GB" w:eastAsia="ja-JP"/>
              </w:rPr>
              <w:t xml:space="preserve"> </w:t>
            </w:r>
            <w:r w:rsidRPr="003D7023">
              <w:rPr>
                <w:rFonts w:ascii="Times New Roman" w:eastAsia="Yu Mincho" w:hAnsi="Times New Roman"/>
                <w:iCs/>
                <w:kern w:val="0"/>
                <w:szCs w:val="20"/>
                <w:lang w:val="en-GB" w:eastAsia="ja-JP"/>
              </w:rPr>
              <w:t xml:space="preserve">or </w:t>
            </w:r>
            <w:r w:rsidRPr="003D7023">
              <w:rPr>
                <w:rFonts w:ascii="Times New Roman" w:eastAsia="Yu Mincho" w:hAnsi="Times New Roman"/>
                <w:i/>
                <w:kern w:val="0"/>
                <w:szCs w:val="20"/>
                <w:lang w:val="en-GB" w:eastAsia="ja-JP"/>
              </w:rPr>
              <w:t>tdm-PatternConfig2</w:t>
            </w:r>
            <w:r w:rsidRPr="003D7023">
              <w:rPr>
                <w:rFonts w:ascii="Times New Roman" w:eastAsia="Yu Mincho" w:hAnsi="Times New Roman"/>
                <w:kern w:val="0"/>
                <w:szCs w:val="20"/>
                <w:lang w:val="en-GB" w:eastAsia="ja-JP"/>
              </w:rPr>
              <w:t>, if configured;</w:t>
            </w:r>
          </w:p>
        </w:tc>
      </w:tr>
    </w:tbl>
    <w:p w14:paraId="686FB331" w14:textId="63887728" w:rsidR="000D6A66" w:rsidRDefault="000D6A66" w:rsidP="000D6A66">
      <w:pPr>
        <w:spacing w:beforeLines="100" w:before="312"/>
        <w:ind w:left="1418" w:hanging="1418"/>
        <w:rPr>
          <w:b/>
        </w:rPr>
      </w:pPr>
      <w:r>
        <w:rPr>
          <w:b/>
        </w:rPr>
        <w:t xml:space="preserve">Observation </w:t>
      </w:r>
      <w:r w:rsidR="00197D61">
        <w:rPr>
          <w:b/>
        </w:rPr>
        <w:t>1</w:t>
      </w:r>
      <w:r>
        <w:rPr>
          <w:b/>
        </w:rPr>
        <w:t xml:space="preserve">: Based on RAN2 spec TS 38.331, </w:t>
      </w:r>
      <w:r w:rsidRPr="000D6A66">
        <w:rPr>
          <w:b/>
          <w:i/>
        </w:rPr>
        <w:t>p-maxEUTRA</w:t>
      </w:r>
      <w:r>
        <w:rPr>
          <w:b/>
        </w:rPr>
        <w:t xml:space="preserve"> field is defined as o</w:t>
      </w:r>
      <w:r w:rsidR="00EE2906">
        <w:rPr>
          <w:b/>
        </w:rPr>
        <w:t>ptional IE that can</w:t>
      </w:r>
      <w:r>
        <w:rPr>
          <w:b/>
        </w:rPr>
        <w:t xml:space="preserve"> be not provided by the network and no default value is defined.</w:t>
      </w:r>
    </w:p>
    <w:p w14:paraId="38404AE1" w14:textId="203A4588" w:rsidR="003D7023" w:rsidRPr="006A1CC6" w:rsidRDefault="00CE2F7E" w:rsidP="000D6A66">
      <w:pPr>
        <w:spacing w:beforeLines="50" w:before="156"/>
      </w:pPr>
      <w:r w:rsidRPr="00CE2F7E">
        <w:rPr>
          <w:rFonts w:hint="eastAsia"/>
          <w:i/>
          <w:highlight w:val="cyan"/>
          <w:u w:val="single"/>
        </w:rPr>
        <w:t>F</w:t>
      </w:r>
      <w:r w:rsidRPr="00CE2F7E">
        <w:rPr>
          <w:i/>
          <w:highlight w:val="cyan"/>
          <w:u w:val="single"/>
        </w:rPr>
        <w:t>or p-NR-FR1:</w:t>
      </w:r>
    </w:p>
    <w:p w14:paraId="48E65BA8" w14:textId="0BE7C9D3" w:rsidR="0081794B" w:rsidRDefault="0081794B" w:rsidP="00DF1522">
      <w:r>
        <w:t>Besides p-MaxEUTRA, f</w:t>
      </w:r>
      <w:r w:rsidR="003D7023">
        <w:t>or EN-DC UEs,</w:t>
      </w:r>
      <w:r>
        <w:t xml:space="preserve"> p-NR-FR1 field can be used to control UE’s maximum transmission power on NR cell group</w:t>
      </w:r>
      <w:r w:rsidR="000D6A66">
        <w:t xml:space="preserve">. </w:t>
      </w:r>
    </w:p>
    <w:p w14:paraId="547DF4AC" w14:textId="77777777"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1794B">
        <w:rPr>
          <w:rFonts w:ascii="Courier New" w:eastAsia="Times New Roman" w:hAnsi="Courier New"/>
          <w:noProof/>
          <w:kern w:val="0"/>
          <w:sz w:val="16"/>
          <w:szCs w:val="20"/>
          <w:lang w:val="en-GB" w:eastAsia="en-GB"/>
        </w:rPr>
        <w:t xml:space="preserve">PhysicalCellGroupConfig ::=         </w:t>
      </w:r>
      <w:r w:rsidRPr="0081794B">
        <w:rPr>
          <w:rFonts w:ascii="Courier New" w:eastAsia="Times New Roman" w:hAnsi="Courier New"/>
          <w:noProof/>
          <w:color w:val="993366"/>
          <w:kern w:val="0"/>
          <w:sz w:val="16"/>
          <w:szCs w:val="20"/>
          <w:lang w:val="en-GB" w:eastAsia="en-GB"/>
        </w:rPr>
        <w:t>SEQUENCE</w:t>
      </w:r>
      <w:r w:rsidRPr="0081794B">
        <w:rPr>
          <w:rFonts w:ascii="Courier New" w:eastAsia="Times New Roman" w:hAnsi="Courier New"/>
          <w:noProof/>
          <w:kern w:val="0"/>
          <w:sz w:val="16"/>
          <w:szCs w:val="20"/>
          <w:lang w:val="en-GB" w:eastAsia="en-GB"/>
        </w:rPr>
        <w:t xml:space="preserve"> {</w:t>
      </w:r>
    </w:p>
    <w:p w14:paraId="7F204D16" w14:textId="563669A2"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harq-ACK-SpatialBundlingPUCCH       </w:t>
      </w:r>
      <w:r w:rsidRPr="0081794B">
        <w:rPr>
          <w:rFonts w:ascii="Courier New" w:eastAsia="Times New Roman" w:hAnsi="Courier New"/>
          <w:noProof/>
          <w:color w:val="993366"/>
          <w:kern w:val="0"/>
          <w:sz w:val="16"/>
          <w:szCs w:val="20"/>
          <w:lang w:val="en-GB" w:eastAsia="en-GB"/>
        </w:rPr>
        <w:t>ENUMERATED</w:t>
      </w:r>
      <w:r w:rsidRPr="0081794B">
        <w:rPr>
          <w:rFonts w:ascii="Courier New" w:eastAsia="Times New Roman" w:hAnsi="Courier New"/>
          <w:noProof/>
          <w:kern w:val="0"/>
          <w:sz w:val="16"/>
          <w:szCs w:val="20"/>
          <w:lang w:val="en-GB" w:eastAsia="en-GB"/>
        </w:rPr>
        <w:t xml:space="preserve"> {true}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S</w:t>
      </w:r>
    </w:p>
    <w:p w14:paraId="153A46B2" w14:textId="007F5EB9"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harq-ACK-SpatialBundlingPUSCH       </w:t>
      </w:r>
      <w:r w:rsidRPr="0081794B">
        <w:rPr>
          <w:rFonts w:ascii="Courier New" w:eastAsia="Times New Roman" w:hAnsi="Courier New"/>
          <w:noProof/>
          <w:color w:val="993366"/>
          <w:kern w:val="0"/>
          <w:sz w:val="16"/>
          <w:szCs w:val="20"/>
          <w:lang w:val="en-GB" w:eastAsia="en-GB"/>
        </w:rPr>
        <w:t>ENUMERATED</w:t>
      </w:r>
      <w:r w:rsidRPr="0081794B">
        <w:rPr>
          <w:rFonts w:ascii="Courier New" w:eastAsia="Times New Roman" w:hAnsi="Courier New"/>
          <w:noProof/>
          <w:kern w:val="0"/>
          <w:sz w:val="16"/>
          <w:szCs w:val="20"/>
          <w:lang w:val="en-GB" w:eastAsia="en-GB"/>
        </w:rPr>
        <w:t xml:space="preserve"> {true}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S</w:t>
      </w:r>
    </w:p>
    <w:p w14:paraId="77B6DE52" w14:textId="31617DC7"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kern w:val="0"/>
          <w:sz w:val="16"/>
          <w:szCs w:val="20"/>
          <w:highlight w:val="yellow"/>
          <w:lang w:val="en-GB" w:eastAsia="en-GB"/>
        </w:rPr>
        <w:t>p-NR-FR1</w:t>
      </w:r>
      <w:r w:rsidRPr="0081794B">
        <w:rPr>
          <w:rFonts w:ascii="Courier New" w:eastAsia="Times New Roman" w:hAnsi="Courier New"/>
          <w:noProof/>
          <w:kern w:val="0"/>
          <w:sz w:val="16"/>
          <w:szCs w:val="20"/>
          <w:lang w:val="en-GB" w:eastAsia="en-GB"/>
        </w:rPr>
        <w:t xml:space="preserve">                            P-Max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highlight w:val="yellow"/>
          <w:lang w:val="en-GB" w:eastAsia="en-GB"/>
        </w:rPr>
        <w:t>OPTIONAL</w:t>
      </w:r>
      <w:r w:rsidRPr="0081794B">
        <w:rPr>
          <w:rFonts w:ascii="Courier New" w:eastAsia="Times New Roman" w:hAnsi="Courier New"/>
          <w:noProof/>
          <w:kern w:val="0"/>
          <w:sz w:val="16"/>
          <w:szCs w:val="20"/>
          <w:highlight w:val="yellow"/>
          <w:lang w:val="en-GB" w:eastAsia="en-GB"/>
        </w:rPr>
        <w:t xml:space="preserve">,   </w:t>
      </w:r>
      <w:r w:rsidRPr="0081794B">
        <w:rPr>
          <w:rFonts w:ascii="Courier New" w:eastAsia="Times New Roman" w:hAnsi="Courier New"/>
          <w:noProof/>
          <w:color w:val="808080"/>
          <w:kern w:val="0"/>
          <w:sz w:val="16"/>
          <w:szCs w:val="20"/>
          <w:highlight w:val="yellow"/>
          <w:lang w:val="en-GB" w:eastAsia="en-GB"/>
        </w:rPr>
        <w:t>-- Need R</w:t>
      </w:r>
    </w:p>
    <w:p w14:paraId="3D7BF0D1" w14:textId="77777777"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1794B">
        <w:rPr>
          <w:rFonts w:ascii="Courier New" w:eastAsia="Times New Roman" w:hAnsi="Courier New"/>
          <w:noProof/>
          <w:kern w:val="0"/>
          <w:sz w:val="16"/>
          <w:szCs w:val="20"/>
          <w:lang w:val="en-GB" w:eastAsia="en-GB"/>
        </w:rPr>
        <w:t xml:space="preserve">    pdsch-HARQ-ACK-Codebook             </w:t>
      </w:r>
      <w:r w:rsidRPr="0081794B">
        <w:rPr>
          <w:rFonts w:ascii="Courier New" w:eastAsia="Times New Roman" w:hAnsi="Courier New"/>
          <w:noProof/>
          <w:color w:val="993366"/>
          <w:kern w:val="0"/>
          <w:sz w:val="16"/>
          <w:szCs w:val="20"/>
          <w:lang w:val="en-GB" w:eastAsia="en-GB"/>
        </w:rPr>
        <w:t>ENUMERATED</w:t>
      </w:r>
      <w:r w:rsidRPr="0081794B">
        <w:rPr>
          <w:rFonts w:ascii="Courier New" w:eastAsia="Times New Roman" w:hAnsi="Courier New"/>
          <w:noProof/>
          <w:kern w:val="0"/>
          <w:sz w:val="16"/>
          <w:szCs w:val="20"/>
          <w:lang w:val="en-GB" w:eastAsia="en-GB"/>
        </w:rPr>
        <w:t xml:space="preserve"> {semiStatic, dynamic},</w:t>
      </w:r>
    </w:p>
    <w:p w14:paraId="56D253AC" w14:textId="04231955"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tpc-SRS-RNTI                        RNTI-Value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5DE0CDD7" w14:textId="518F8F48"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tpc-PUCCH-RNTI                      RNTI-Value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1445A193" w14:textId="0B78A499"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lastRenderedPageBreak/>
        <w:t xml:space="preserve">    tpc-PUSCH-RNTI                      RNTI-Value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4E545087" w14:textId="2E4F3EE0"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sp-CSI-RNTI                         RNTI-Value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13A239DD" w14:textId="4305DE5B"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cs-RNTI                             </w:t>
      </w:r>
      <w:r w:rsidR="000D6A66">
        <w:rPr>
          <w:rFonts w:ascii="Courier New" w:eastAsia="Times New Roman" w:hAnsi="Courier New"/>
          <w:noProof/>
          <w:kern w:val="0"/>
          <w:sz w:val="16"/>
          <w:szCs w:val="20"/>
          <w:lang w:val="en-GB" w:eastAsia="en-GB"/>
        </w:rPr>
        <w:t xml:space="preserve">SetupRelease { RNTI-Value }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M</w:t>
      </w:r>
    </w:p>
    <w:p w14:paraId="51929F90" w14:textId="4A8F7ECE" w:rsidR="0081794B" w:rsidRDefault="0033363A" w:rsidP="003336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1794B">
        <w:rPr>
          <w:rFonts w:ascii="Courier New" w:eastAsia="Times New Roman" w:hAnsi="Courier New"/>
          <w:noProof/>
          <w:kern w:val="0"/>
          <w:sz w:val="16"/>
          <w:szCs w:val="20"/>
          <w:lang w:val="en-GB" w:eastAsia="en-GB"/>
        </w:rPr>
        <w:t xml:space="preserve">    </w:t>
      </w:r>
      <w:r w:rsidR="0081794B" w:rsidRPr="0081794B">
        <w:rPr>
          <w:rFonts w:ascii="Courier New" w:eastAsia="Times New Roman" w:hAnsi="Courier New"/>
          <w:noProof/>
          <w:kern w:val="0"/>
          <w:sz w:val="16"/>
          <w:szCs w:val="20"/>
          <w:lang w:val="en-GB" w:eastAsia="en-GB"/>
        </w:rPr>
        <w:t>...,</w:t>
      </w:r>
    </w:p>
    <w:p w14:paraId="55485B4A" w14:textId="2AC51CB0" w:rsidR="0033363A" w:rsidRPr="0033363A" w:rsidRDefault="0033363A" w:rsidP="003336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200" w:firstLine="320"/>
        <w:jc w:val="left"/>
        <w:textAlignment w:val="baseline"/>
        <w:rPr>
          <w:rFonts w:ascii="Courier New" w:eastAsia="Times New Roman" w:hAnsi="Courier New"/>
          <w:noProof/>
          <w:color w:val="008ED3" w:themeColor="text1"/>
          <w:kern w:val="0"/>
          <w:sz w:val="16"/>
          <w:szCs w:val="20"/>
          <w:lang w:val="en-GB" w:eastAsia="en-GB"/>
        </w:rPr>
      </w:pPr>
      <w:r w:rsidRPr="0033363A">
        <w:rPr>
          <w:rFonts w:ascii="Courier New" w:eastAsia="Times New Roman" w:hAnsi="Courier New"/>
          <w:noProof/>
          <w:color w:val="008ED3" w:themeColor="text1"/>
          <w:kern w:val="0"/>
          <w:sz w:val="16"/>
          <w:szCs w:val="20"/>
          <w:lang w:val="en-GB" w:eastAsia="en-GB"/>
        </w:rPr>
        <w:t>*** ignore non-related part ***</w:t>
      </w:r>
    </w:p>
    <w:p w14:paraId="3342F531" w14:textId="66EA5524" w:rsidR="0033363A" w:rsidRPr="0081794B" w:rsidRDefault="0033363A" w:rsidP="003336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rPr>
      </w:pPr>
      <w:r>
        <w:rPr>
          <w:rFonts w:ascii="Courier New" w:hAnsi="Courier New" w:hint="eastAsia"/>
          <w:noProof/>
          <w:kern w:val="0"/>
          <w:sz w:val="16"/>
          <w:szCs w:val="20"/>
          <w:lang w:val="en-GB"/>
        </w:rPr>
        <w:t>}</w:t>
      </w:r>
    </w:p>
    <w:p w14:paraId="508CF692" w14:textId="77777777" w:rsidR="0081794B" w:rsidRDefault="0081794B" w:rsidP="00DF1522"/>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F1651" w:rsidRPr="008F1651" w14:paraId="7B3AA9F0" w14:textId="77777777" w:rsidTr="008F1651">
        <w:tc>
          <w:tcPr>
            <w:tcW w:w="9497" w:type="dxa"/>
            <w:tcBorders>
              <w:top w:val="single" w:sz="4" w:space="0" w:color="auto"/>
              <w:left w:val="single" w:sz="4" w:space="0" w:color="auto"/>
              <w:bottom w:val="single" w:sz="4" w:space="0" w:color="auto"/>
              <w:right w:val="single" w:sz="4" w:space="0" w:color="auto"/>
            </w:tcBorders>
            <w:hideMark/>
          </w:tcPr>
          <w:p w14:paraId="1E1F34FD" w14:textId="77777777" w:rsidR="008F1651" w:rsidRPr="008F1651" w:rsidRDefault="008F1651" w:rsidP="008F1651">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8F1651">
              <w:rPr>
                <w:rFonts w:eastAsia="Times New Roman"/>
                <w:b/>
                <w:i/>
                <w:kern w:val="0"/>
                <w:sz w:val="18"/>
                <w:szCs w:val="22"/>
                <w:lang w:val="en-GB" w:eastAsia="sv-SE"/>
              </w:rPr>
              <w:t>p-NR-FR1</w:t>
            </w:r>
          </w:p>
          <w:p w14:paraId="2E407E51" w14:textId="77777777" w:rsidR="008F1651" w:rsidRPr="008F1651" w:rsidRDefault="008F1651" w:rsidP="008F1651">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8F1651">
              <w:rPr>
                <w:rFonts w:eastAsia="Times New Roman"/>
                <w:kern w:val="0"/>
                <w:sz w:val="18"/>
                <w:szCs w:val="22"/>
                <w:lang w:val="en-GB" w:eastAsia="sv-SE"/>
              </w:rPr>
              <w:t xml:space="preserve">The maximum total transmit power to be used by the UE in this NR cell group across all serving cells in frequency range 1 (FR1). The maximum transmit power that the UE may use may be additionally limited by </w:t>
            </w:r>
            <w:r w:rsidRPr="008F1651">
              <w:rPr>
                <w:rFonts w:eastAsia="Times New Roman"/>
                <w:i/>
                <w:kern w:val="0"/>
                <w:sz w:val="18"/>
                <w:szCs w:val="22"/>
                <w:lang w:val="en-GB" w:eastAsia="sv-SE"/>
              </w:rPr>
              <w:t>p-Max</w:t>
            </w:r>
            <w:r w:rsidRPr="008F1651">
              <w:rPr>
                <w:rFonts w:eastAsia="Times New Roman"/>
                <w:kern w:val="0"/>
                <w:sz w:val="18"/>
                <w:szCs w:val="22"/>
                <w:lang w:val="en-GB" w:eastAsia="sv-SE"/>
              </w:rPr>
              <w:t xml:space="preserve"> (configured in </w:t>
            </w:r>
            <w:r w:rsidRPr="008F1651">
              <w:rPr>
                <w:rFonts w:eastAsia="Times New Roman"/>
                <w:i/>
                <w:kern w:val="0"/>
                <w:sz w:val="18"/>
                <w:szCs w:val="22"/>
                <w:lang w:val="en-GB" w:eastAsia="sv-SE"/>
              </w:rPr>
              <w:t>FrequencyInfoUL</w:t>
            </w:r>
            <w:r w:rsidRPr="008F1651">
              <w:rPr>
                <w:rFonts w:eastAsia="Times New Roman"/>
                <w:kern w:val="0"/>
                <w:sz w:val="18"/>
                <w:szCs w:val="22"/>
                <w:lang w:val="en-GB" w:eastAsia="sv-SE"/>
              </w:rPr>
              <w:t xml:space="preserve">) and by </w:t>
            </w:r>
            <w:r w:rsidRPr="008F1651">
              <w:rPr>
                <w:rFonts w:eastAsia="Times New Roman"/>
                <w:i/>
                <w:kern w:val="0"/>
                <w:sz w:val="18"/>
                <w:szCs w:val="22"/>
                <w:lang w:val="en-GB" w:eastAsia="sv-SE"/>
              </w:rPr>
              <w:t>p-UE-FR1</w:t>
            </w:r>
            <w:r w:rsidRPr="008F1651">
              <w:rPr>
                <w:rFonts w:eastAsia="Times New Roman"/>
                <w:kern w:val="0"/>
                <w:sz w:val="18"/>
                <w:szCs w:val="22"/>
                <w:lang w:val="en-GB" w:eastAsia="sv-SE"/>
              </w:rPr>
              <w:t xml:space="preserve"> (configured total for all serving cells operating on FR1).</w:t>
            </w:r>
          </w:p>
        </w:tc>
      </w:tr>
    </w:tbl>
    <w:p w14:paraId="46D131AD" w14:textId="15686C1D" w:rsidR="0033363A" w:rsidRDefault="000D6A66" w:rsidP="000D6A66">
      <w:pPr>
        <w:spacing w:beforeLines="50" w:before="156"/>
        <w:rPr>
          <w:lang w:val="en-GB"/>
        </w:rPr>
      </w:pPr>
      <w:r>
        <w:rPr>
          <w:rFonts w:hint="eastAsia"/>
          <w:lang w:val="en-GB"/>
        </w:rPr>
        <w:t>S</w:t>
      </w:r>
      <w:r>
        <w:rPr>
          <w:lang w:val="en-GB"/>
        </w:rPr>
        <w:t xml:space="preserve">imilarly, </w:t>
      </w:r>
      <w:r w:rsidRPr="000D6A66">
        <w:rPr>
          <w:i/>
          <w:lang w:val="en-GB"/>
        </w:rPr>
        <w:t>p-NR-FR1</w:t>
      </w:r>
      <w:r>
        <w:rPr>
          <w:lang w:val="en-GB"/>
        </w:rPr>
        <w:t xml:space="preserve"> is defined as optional IE in </w:t>
      </w:r>
      <w:r>
        <w:rPr>
          <w:i/>
          <w:lang w:val="en-GB"/>
        </w:rPr>
        <w:t>P</w:t>
      </w:r>
      <w:r w:rsidRPr="000D6A66">
        <w:rPr>
          <w:i/>
          <w:lang w:val="en-GB"/>
        </w:rPr>
        <w:t>hysicalCellGroupConfig</w:t>
      </w:r>
      <w:r>
        <w:rPr>
          <w:lang w:val="en-GB"/>
        </w:rPr>
        <w:t xml:space="preserve"> and no default value is defined. Based on RAN2 specification, it is unclear about the UE behaviour when the field is not provided. </w:t>
      </w:r>
    </w:p>
    <w:p w14:paraId="245C4251" w14:textId="22704C1E" w:rsidR="000D6A66" w:rsidRPr="006C4C5F" w:rsidRDefault="000D6A66" w:rsidP="000D6A66">
      <w:pPr>
        <w:ind w:left="1418" w:hanging="1418"/>
        <w:rPr>
          <w:b/>
        </w:rPr>
      </w:pPr>
      <w:r>
        <w:rPr>
          <w:b/>
        </w:rPr>
        <w:t xml:space="preserve">Observation 2: Based on RAN2 spec TS 38.331, </w:t>
      </w:r>
      <w:r>
        <w:rPr>
          <w:b/>
          <w:i/>
        </w:rPr>
        <w:t>p-NR-FR1</w:t>
      </w:r>
      <w:r>
        <w:rPr>
          <w:b/>
        </w:rPr>
        <w:t xml:space="preserve"> field is defined as optional IE that </w:t>
      </w:r>
      <w:r w:rsidR="00EE2906">
        <w:rPr>
          <w:b/>
        </w:rPr>
        <w:t>can</w:t>
      </w:r>
      <w:r>
        <w:rPr>
          <w:b/>
        </w:rPr>
        <w:t xml:space="preserve"> be not provided by the network and no default value is defined.</w:t>
      </w:r>
    </w:p>
    <w:p w14:paraId="62084D54" w14:textId="716A4633" w:rsidR="000D6A66" w:rsidRDefault="00EE2906" w:rsidP="00EE2906">
      <w:pPr>
        <w:spacing w:beforeLines="50" w:before="156"/>
      </w:pPr>
      <w:r>
        <w:t xml:space="preserve">Besides p-MaxEUTRA and p-NR-FR1, there are other parameters that are defined for controlling UE’s maximum transmit power, for instance, per-cell level </w:t>
      </w:r>
      <w:r w:rsidRPr="00EE2906">
        <w:rPr>
          <w:i/>
        </w:rPr>
        <w:t>p-Max</w:t>
      </w:r>
      <w:r>
        <w:t xml:space="preserve">, per-UE level </w:t>
      </w:r>
      <w:r w:rsidRPr="00EE2906">
        <w:rPr>
          <w:i/>
        </w:rPr>
        <w:t>p-UE-NR1</w:t>
      </w:r>
      <w:r>
        <w:t xml:space="preserve">. Although the p-MaxEUTRA and p-NR-FR1 fields are defined as optional IEs in specification, in real deployment, </w:t>
      </w:r>
      <w:r w:rsidR="00AD277A">
        <w:t xml:space="preserve">for a UE configured with EN-DC, </w:t>
      </w:r>
      <w:r>
        <w:t xml:space="preserve">the network </w:t>
      </w:r>
      <w:r w:rsidR="00AD277A">
        <w:t xml:space="preserve">will always </w:t>
      </w:r>
      <w:r>
        <w:t>provide the two fields</w:t>
      </w:r>
      <w:r w:rsidR="00AD277A">
        <w:t xml:space="preserve"> to UE</w:t>
      </w:r>
      <w:r>
        <w:t xml:space="preserve">, </w:t>
      </w:r>
      <w:r w:rsidR="00AD277A">
        <w:t xml:space="preserve">because those parameters are used to determine the power split between MCG and SCG, and whether semi-statistic or dynamic power sharing mechanism is configured by network. </w:t>
      </w:r>
    </w:p>
    <w:p w14:paraId="25305D64" w14:textId="0F4E1AE2" w:rsidR="00AD277A" w:rsidRDefault="00AD277A" w:rsidP="00AD277A">
      <w:pPr>
        <w:ind w:left="1418" w:hanging="1418"/>
        <w:rPr>
          <w:b/>
        </w:rPr>
      </w:pPr>
      <w:r>
        <w:rPr>
          <w:b/>
        </w:rPr>
        <w:t xml:space="preserve">Observation 3: From network perspective, network will always configure </w:t>
      </w:r>
      <w:r w:rsidRPr="00AD277A">
        <w:rPr>
          <w:b/>
          <w:i/>
        </w:rPr>
        <w:t>p-MaxEUTRA</w:t>
      </w:r>
      <w:r>
        <w:rPr>
          <w:b/>
        </w:rPr>
        <w:t xml:space="preserve"> and </w:t>
      </w:r>
      <w:r w:rsidRPr="00AD277A">
        <w:rPr>
          <w:b/>
          <w:i/>
        </w:rPr>
        <w:t>p-NR-FR1</w:t>
      </w:r>
      <w:r>
        <w:rPr>
          <w:b/>
        </w:rPr>
        <w:t xml:space="preserve"> fields to EN-DC UEs in real deployment.</w:t>
      </w:r>
    </w:p>
    <w:p w14:paraId="6F10E5F6" w14:textId="5FD948A6" w:rsidR="00AD277A" w:rsidRPr="006C4C5F" w:rsidRDefault="00AD277A" w:rsidP="00AD277A">
      <w:pPr>
        <w:spacing w:beforeLines="50" w:before="156"/>
        <w:rPr>
          <w:b/>
        </w:rPr>
      </w:pPr>
      <w:r w:rsidRPr="00AD277A">
        <w:t xml:space="preserve">So </w:t>
      </w:r>
      <w:r>
        <w:t>regarding the question from</w:t>
      </w:r>
      <w:r w:rsidRPr="00AD277A">
        <w:t xml:space="preserve"> RAN5</w:t>
      </w:r>
      <w:r>
        <w:t xml:space="preserve">, we think it is not appropriate to only say the fields are optional, it is better to also inform RAN5 and other WGs that those fields will be provided in real deployment, so there is no need to waste time discussing the expected UE behavior when the field is not configured. We have provided the draft reply LS </w:t>
      </w:r>
      <w:r w:rsidR="00FD4836">
        <w:t>in [</w:t>
      </w:r>
      <w:r w:rsidR="00B03E68">
        <w:t>4</w:t>
      </w:r>
      <w:r w:rsidR="00FD4836">
        <w:t>].</w:t>
      </w:r>
    </w:p>
    <w:p w14:paraId="37A7A42B" w14:textId="08CD35AF" w:rsidR="00F618BE" w:rsidRDefault="00F618BE" w:rsidP="00F618BE">
      <w:pPr>
        <w:ind w:left="1134" w:hanging="1134"/>
        <w:rPr>
          <w:b/>
        </w:rPr>
      </w:pPr>
      <w:r>
        <w:rPr>
          <w:b/>
        </w:rPr>
        <w:t xml:space="preserve">Proposal </w:t>
      </w:r>
      <w:r w:rsidR="00FD4836">
        <w:rPr>
          <w:b/>
        </w:rPr>
        <w:t>1</w:t>
      </w:r>
      <w:r>
        <w:rPr>
          <w:b/>
        </w:rPr>
        <w:t xml:space="preserve">: </w:t>
      </w:r>
      <w:r w:rsidR="00FD4836">
        <w:rPr>
          <w:b/>
        </w:rPr>
        <w:t xml:space="preserve">Reply to RAN5 that even though the p-MaxEUTRA and p-NR-FR1 fields are defined as optional in RAN2 specification, in real deployment, </w:t>
      </w:r>
      <w:r w:rsidR="00006CE8">
        <w:rPr>
          <w:b/>
        </w:rPr>
        <w:t xml:space="preserve">the </w:t>
      </w:r>
      <w:r w:rsidR="00FD4836">
        <w:rPr>
          <w:b/>
        </w:rPr>
        <w:t>network will always provide p-MaxEUTRA and p-NR-FR1 fields to EN-DC UEs</w:t>
      </w:r>
      <w:r>
        <w:rPr>
          <w:b/>
        </w:rPr>
        <w:t>.</w:t>
      </w:r>
    </w:p>
    <w:p w14:paraId="30CC3EDE" w14:textId="7DED0BFD" w:rsidR="00FD4836" w:rsidRPr="00FD4836" w:rsidRDefault="00FD4836" w:rsidP="00FD4836">
      <w:pPr>
        <w:ind w:left="1134" w:hanging="1134"/>
        <w:rPr>
          <w:b/>
        </w:rPr>
      </w:pPr>
      <w:r>
        <w:rPr>
          <w:b/>
        </w:rPr>
        <w:t>Proposal 2: Approve the reply LS in [</w:t>
      </w:r>
      <w:r w:rsidR="00B03E68">
        <w:rPr>
          <w:b/>
        </w:rPr>
        <w:t>4</w:t>
      </w:r>
      <w:r>
        <w:rPr>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BDE96DD" w14:textId="77777777" w:rsidR="00197D61" w:rsidRDefault="00197D61" w:rsidP="00197D61">
      <w:pPr>
        <w:spacing w:beforeLines="100" w:before="312"/>
        <w:ind w:left="1418" w:hanging="1418"/>
        <w:rPr>
          <w:b/>
        </w:rPr>
      </w:pPr>
      <w:bookmarkStart w:id="3" w:name="_Toc535476034"/>
      <w:r>
        <w:rPr>
          <w:b/>
        </w:rPr>
        <w:t xml:space="preserve">Observation 1: Based on RAN2 spec TS 38.331, </w:t>
      </w:r>
      <w:r w:rsidRPr="000D6A66">
        <w:rPr>
          <w:b/>
          <w:i/>
        </w:rPr>
        <w:t>p-maxEUTRA</w:t>
      </w:r>
      <w:r>
        <w:rPr>
          <w:b/>
        </w:rPr>
        <w:t xml:space="preserve"> field is defined as optional IE that can be not provided by the network and no default value is defined.</w:t>
      </w:r>
    </w:p>
    <w:p w14:paraId="404CC1D2" w14:textId="77777777" w:rsidR="00197D61" w:rsidRPr="006C4C5F" w:rsidRDefault="00197D61" w:rsidP="00197D61">
      <w:pPr>
        <w:ind w:left="1418" w:hanging="1418"/>
        <w:rPr>
          <w:b/>
        </w:rPr>
      </w:pPr>
      <w:r>
        <w:rPr>
          <w:b/>
        </w:rPr>
        <w:t xml:space="preserve">Observation 2: Based on RAN2 spec TS 38.331, </w:t>
      </w:r>
      <w:r>
        <w:rPr>
          <w:b/>
          <w:i/>
        </w:rPr>
        <w:t>p-NR-FR1</w:t>
      </w:r>
      <w:r>
        <w:rPr>
          <w:b/>
        </w:rPr>
        <w:t xml:space="preserve"> field is defined as optional IE that can be not provided by the network and no default value is defined.</w:t>
      </w:r>
    </w:p>
    <w:p w14:paraId="3318422C" w14:textId="77777777" w:rsidR="00197D61" w:rsidRDefault="00197D61" w:rsidP="00197D61">
      <w:pPr>
        <w:ind w:left="1418" w:hanging="1418"/>
        <w:rPr>
          <w:b/>
        </w:rPr>
      </w:pPr>
      <w:r>
        <w:rPr>
          <w:b/>
        </w:rPr>
        <w:t xml:space="preserve">Observation 3: From network perspective, network will always configure </w:t>
      </w:r>
      <w:r w:rsidRPr="00AD277A">
        <w:rPr>
          <w:b/>
          <w:i/>
        </w:rPr>
        <w:t>p-MaxEUTRA</w:t>
      </w:r>
      <w:r>
        <w:rPr>
          <w:b/>
        </w:rPr>
        <w:t xml:space="preserve"> and </w:t>
      </w:r>
      <w:r w:rsidRPr="00AD277A">
        <w:rPr>
          <w:b/>
          <w:i/>
        </w:rPr>
        <w:t>p-NR-FR1</w:t>
      </w:r>
      <w:r>
        <w:rPr>
          <w:b/>
        </w:rPr>
        <w:t xml:space="preserve"> fields to EN-DC UEs in real deployment.</w:t>
      </w:r>
    </w:p>
    <w:p w14:paraId="560E6FCC" w14:textId="619F8C3A" w:rsidR="00197D61" w:rsidRDefault="00197D61" w:rsidP="00197D61">
      <w:pPr>
        <w:ind w:left="1134" w:hanging="1134"/>
        <w:rPr>
          <w:b/>
        </w:rPr>
      </w:pPr>
      <w:r>
        <w:rPr>
          <w:b/>
        </w:rPr>
        <w:t xml:space="preserve">Proposal 1: Reply to RAN5 that even though the p-MaxEUTRA and p-NR-FR1 fields are defined as </w:t>
      </w:r>
      <w:r>
        <w:rPr>
          <w:b/>
        </w:rPr>
        <w:lastRenderedPageBreak/>
        <w:t xml:space="preserve">optional in RAN2 specification, in real deployment, </w:t>
      </w:r>
      <w:r w:rsidR="0068257B">
        <w:rPr>
          <w:b/>
        </w:rPr>
        <w:t xml:space="preserve">the </w:t>
      </w:r>
      <w:r>
        <w:rPr>
          <w:b/>
        </w:rPr>
        <w:t>network will always provide p-MaxEUTRA and p-NR-FR1 fields to EN-DC UEs.</w:t>
      </w:r>
    </w:p>
    <w:p w14:paraId="02E3CFE3" w14:textId="75C2534F" w:rsidR="00197D61" w:rsidRPr="00FD4836" w:rsidRDefault="00197D61" w:rsidP="00197D61">
      <w:pPr>
        <w:ind w:left="1134" w:hanging="1134"/>
        <w:rPr>
          <w:b/>
        </w:rPr>
      </w:pPr>
      <w:r>
        <w:rPr>
          <w:b/>
        </w:rPr>
        <w:t>Proposal 2: Approve the reply LS in [</w:t>
      </w:r>
      <w:r w:rsidR="00B03E68">
        <w:rPr>
          <w:b/>
        </w:rPr>
        <w:t>4</w:t>
      </w:r>
      <w:r>
        <w:rPr>
          <w:b/>
        </w:rPr>
        <w:t>].</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B72C3A4" w14:textId="081C7B54" w:rsidR="00300A3C" w:rsidRDefault="00300A3C" w:rsidP="00EF6213">
      <w:pPr>
        <w:ind w:left="426" w:hangingChars="213" w:hanging="426"/>
      </w:pPr>
      <w:r>
        <w:t xml:space="preserve">[1] </w:t>
      </w:r>
      <w:r w:rsidR="006D578F" w:rsidRPr="006D578F">
        <w:t>R2-220</w:t>
      </w:r>
      <w:r w:rsidR="00FA0FFD">
        <w:t>4411</w:t>
      </w:r>
      <w:r w:rsidR="003C3915">
        <w:t>(</w:t>
      </w:r>
      <w:r w:rsidR="003C3915" w:rsidRPr="003C3915">
        <w:t>R5-217995</w:t>
      </w:r>
      <w:r w:rsidR="003C3915">
        <w:t>)</w:t>
      </w:r>
      <w:r w:rsidR="006D578F" w:rsidRPr="006D578F">
        <w:tab/>
      </w:r>
      <w:r w:rsidR="003C3915">
        <w:t xml:space="preserve"> </w:t>
      </w:r>
      <w:r w:rsidR="006D578F" w:rsidRPr="006D578F">
        <w:t>LS on configuration of p-MaxEUTRA and p-NR-FR1 (R5-217995; contact: Huawei)</w:t>
      </w:r>
      <w:r w:rsidR="00891C9B">
        <w:tab/>
        <w:t xml:space="preserve">from RAN5, to RAN1, RAN2, RAN4. </w:t>
      </w:r>
    </w:p>
    <w:p w14:paraId="4B6E6574" w14:textId="79DE2AD7" w:rsidR="00B03E68" w:rsidRDefault="00B03E68" w:rsidP="00EF6213">
      <w:pPr>
        <w:ind w:left="426" w:hangingChars="213" w:hanging="426"/>
      </w:pPr>
      <w:r>
        <w:t xml:space="preserve">[2] </w:t>
      </w:r>
      <w:r w:rsidRPr="00B03E68">
        <w:t>R2-2204453</w:t>
      </w:r>
      <w:r w:rsidRPr="00B03E68">
        <w:tab/>
        <w:t>Reply LS on configuration of p-MaxEUTRA and p-NR-FR1 (R1-2202769; contact: Huawei)</w:t>
      </w:r>
      <w:r w:rsidRPr="00B03E68">
        <w:tab/>
      </w:r>
      <w:r>
        <w:t xml:space="preserve">from </w:t>
      </w:r>
      <w:r w:rsidRPr="00B03E68">
        <w:t>RAN1</w:t>
      </w:r>
      <w:r>
        <w:t>, to RAN5, cc RAN2, RAN4.</w:t>
      </w:r>
    </w:p>
    <w:p w14:paraId="5B1E7091" w14:textId="3EFDFCE5" w:rsidR="00B03E68" w:rsidRPr="00156072" w:rsidRDefault="00B03E68" w:rsidP="00EF6213">
      <w:pPr>
        <w:ind w:left="426" w:hangingChars="213" w:hanging="426"/>
      </w:pPr>
      <w:r>
        <w:rPr>
          <w:rFonts w:hint="eastAsia"/>
        </w:rPr>
        <w:t>[</w:t>
      </w:r>
      <w:r>
        <w:t xml:space="preserve">3] </w:t>
      </w:r>
      <w:r w:rsidRPr="00B03E68">
        <w:t>R2-2204504</w:t>
      </w:r>
      <w:r w:rsidRPr="00B03E68">
        <w:tab/>
        <w:t>Reply LS on configuration of p-MaxEUTRA and p-NR-FR1 (R4-2206567; contact: Huawei)</w:t>
      </w:r>
      <w:r w:rsidRPr="00B03E68">
        <w:tab/>
      </w:r>
      <w:r>
        <w:t xml:space="preserve">from </w:t>
      </w:r>
      <w:r w:rsidRPr="00B03E68">
        <w:t>RAN4</w:t>
      </w:r>
      <w:r>
        <w:t>, to RAN5, cc RAN1, RAN2.</w:t>
      </w:r>
    </w:p>
    <w:p w14:paraId="45083B40" w14:textId="3893DB24" w:rsidR="00E84692" w:rsidRPr="00300A3C" w:rsidRDefault="00B03E68" w:rsidP="00EF6213">
      <w:pPr>
        <w:ind w:left="426" w:hangingChars="213" w:hanging="426"/>
        <w:rPr>
          <w:szCs w:val="20"/>
        </w:rPr>
      </w:pPr>
      <w:r>
        <w:t>[4</w:t>
      </w:r>
      <w:r w:rsidR="009354E1">
        <w:t xml:space="preserve">] </w:t>
      </w:r>
      <w:r w:rsidR="009354E1" w:rsidRPr="006D578F">
        <w:t>R2-220</w:t>
      </w:r>
      <w:r w:rsidR="005A6733">
        <w:t>4649</w:t>
      </w:r>
      <w:r w:rsidR="009354E1" w:rsidRPr="006D578F">
        <w:tab/>
      </w:r>
      <w:r w:rsidR="009354E1">
        <w:t xml:space="preserve">Reply </w:t>
      </w:r>
      <w:r w:rsidR="009354E1" w:rsidRPr="006D578F">
        <w:t>LS on configuration of p-MaxEUTRA and p-NR-FR1</w:t>
      </w:r>
      <w:r w:rsidR="009354E1">
        <w:t xml:space="preserve"> ZTE Corporation</w:t>
      </w:r>
      <w:r w:rsidR="009354E1">
        <w:tab/>
        <w:t>from RAN2, to RAN5, cc RAN1, RAN4.</w:t>
      </w:r>
    </w:p>
    <w:sectPr w:rsidR="00E84692" w:rsidRPr="00300A3C"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9DE5F" w14:textId="77777777" w:rsidR="009262AA" w:rsidRDefault="009262AA">
      <w:pPr>
        <w:spacing w:after="0"/>
      </w:pPr>
      <w:r>
        <w:separator/>
      </w:r>
    </w:p>
  </w:endnote>
  <w:endnote w:type="continuationSeparator" w:id="0">
    <w:p w14:paraId="061CD881" w14:textId="77777777" w:rsidR="009262AA" w:rsidRDefault="00926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19C4F" w14:textId="77777777" w:rsidR="009262AA" w:rsidRDefault="009262AA">
      <w:pPr>
        <w:spacing w:after="0"/>
      </w:pPr>
      <w:r>
        <w:separator/>
      </w:r>
    </w:p>
  </w:footnote>
  <w:footnote w:type="continuationSeparator" w:id="0">
    <w:p w14:paraId="12C57F01" w14:textId="77777777" w:rsidR="009262AA" w:rsidRDefault="009262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20B64E8"/>
    <w:multiLevelType w:val="hybridMultilevel"/>
    <w:tmpl w:val="AB2E8E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E719CD"/>
    <w:multiLevelType w:val="hybridMultilevel"/>
    <w:tmpl w:val="F6A6FD4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9348E2"/>
    <w:multiLevelType w:val="hybridMultilevel"/>
    <w:tmpl w:val="925086C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1"/>
  </w:num>
  <w:num w:numId="6">
    <w:abstractNumId w:val="3"/>
  </w:num>
  <w:num w:numId="7">
    <w:abstractNumId w:val="2"/>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4E52"/>
    <w:rsid w:val="0000505B"/>
    <w:rsid w:val="000055B1"/>
    <w:rsid w:val="00006867"/>
    <w:rsid w:val="00006CE8"/>
    <w:rsid w:val="00007F63"/>
    <w:rsid w:val="000103E7"/>
    <w:rsid w:val="0001173D"/>
    <w:rsid w:val="00013FAD"/>
    <w:rsid w:val="00014148"/>
    <w:rsid w:val="00015639"/>
    <w:rsid w:val="00015844"/>
    <w:rsid w:val="00015C78"/>
    <w:rsid w:val="00016E2F"/>
    <w:rsid w:val="00017BA5"/>
    <w:rsid w:val="00021259"/>
    <w:rsid w:val="00021359"/>
    <w:rsid w:val="00021B55"/>
    <w:rsid w:val="0002351A"/>
    <w:rsid w:val="000248FC"/>
    <w:rsid w:val="0002660A"/>
    <w:rsid w:val="00026899"/>
    <w:rsid w:val="0002698B"/>
    <w:rsid w:val="00027585"/>
    <w:rsid w:val="00031AE5"/>
    <w:rsid w:val="00031C28"/>
    <w:rsid w:val="00034422"/>
    <w:rsid w:val="00034A7A"/>
    <w:rsid w:val="00035803"/>
    <w:rsid w:val="00035B5F"/>
    <w:rsid w:val="00035EF9"/>
    <w:rsid w:val="0003610B"/>
    <w:rsid w:val="00037051"/>
    <w:rsid w:val="00037973"/>
    <w:rsid w:val="00040A63"/>
    <w:rsid w:val="0004105F"/>
    <w:rsid w:val="0004184B"/>
    <w:rsid w:val="000419EC"/>
    <w:rsid w:val="000424DB"/>
    <w:rsid w:val="00042E6F"/>
    <w:rsid w:val="00043923"/>
    <w:rsid w:val="00043934"/>
    <w:rsid w:val="000439F7"/>
    <w:rsid w:val="00044CC7"/>
    <w:rsid w:val="00044E49"/>
    <w:rsid w:val="0004506E"/>
    <w:rsid w:val="00046160"/>
    <w:rsid w:val="0004617C"/>
    <w:rsid w:val="00047122"/>
    <w:rsid w:val="00047CF7"/>
    <w:rsid w:val="00050DD9"/>
    <w:rsid w:val="0005129F"/>
    <w:rsid w:val="00051351"/>
    <w:rsid w:val="00051971"/>
    <w:rsid w:val="000563ED"/>
    <w:rsid w:val="00057DA8"/>
    <w:rsid w:val="00061447"/>
    <w:rsid w:val="00062DCF"/>
    <w:rsid w:val="0006740A"/>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2DCF"/>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3CA6"/>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090E"/>
    <w:rsid w:val="000D18C5"/>
    <w:rsid w:val="000D1EF9"/>
    <w:rsid w:val="000D2BF9"/>
    <w:rsid w:val="000D370A"/>
    <w:rsid w:val="000D3944"/>
    <w:rsid w:val="000D40A5"/>
    <w:rsid w:val="000D59AA"/>
    <w:rsid w:val="000D60F5"/>
    <w:rsid w:val="000D648B"/>
    <w:rsid w:val="000D6A66"/>
    <w:rsid w:val="000D722D"/>
    <w:rsid w:val="000E10F3"/>
    <w:rsid w:val="000E1125"/>
    <w:rsid w:val="000E1940"/>
    <w:rsid w:val="000E1993"/>
    <w:rsid w:val="000E3141"/>
    <w:rsid w:val="000E3B8A"/>
    <w:rsid w:val="000E4C9C"/>
    <w:rsid w:val="000E5EFE"/>
    <w:rsid w:val="000E6AE2"/>
    <w:rsid w:val="000E6F57"/>
    <w:rsid w:val="000E719D"/>
    <w:rsid w:val="000F0A7B"/>
    <w:rsid w:val="000F3AB4"/>
    <w:rsid w:val="000F3B7E"/>
    <w:rsid w:val="000F451B"/>
    <w:rsid w:val="000F589E"/>
    <w:rsid w:val="000F7D5B"/>
    <w:rsid w:val="00100030"/>
    <w:rsid w:val="00102686"/>
    <w:rsid w:val="0010366B"/>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57A49"/>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84"/>
    <w:rsid w:val="001806A8"/>
    <w:rsid w:val="00180939"/>
    <w:rsid w:val="00180983"/>
    <w:rsid w:val="00182A00"/>
    <w:rsid w:val="0018310D"/>
    <w:rsid w:val="00184214"/>
    <w:rsid w:val="00184452"/>
    <w:rsid w:val="001861A9"/>
    <w:rsid w:val="00187FEF"/>
    <w:rsid w:val="00190312"/>
    <w:rsid w:val="00190A8D"/>
    <w:rsid w:val="001930BE"/>
    <w:rsid w:val="0019400F"/>
    <w:rsid w:val="00194210"/>
    <w:rsid w:val="0019547D"/>
    <w:rsid w:val="00195E1F"/>
    <w:rsid w:val="00196645"/>
    <w:rsid w:val="00197997"/>
    <w:rsid w:val="00197D61"/>
    <w:rsid w:val="001A0C8F"/>
    <w:rsid w:val="001A2218"/>
    <w:rsid w:val="001A36A8"/>
    <w:rsid w:val="001A36F7"/>
    <w:rsid w:val="001A384E"/>
    <w:rsid w:val="001A3C20"/>
    <w:rsid w:val="001A4015"/>
    <w:rsid w:val="001A6AFD"/>
    <w:rsid w:val="001A6EDC"/>
    <w:rsid w:val="001B1565"/>
    <w:rsid w:val="001B21A1"/>
    <w:rsid w:val="001B337C"/>
    <w:rsid w:val="001B5AE5"/>
    <w:rsid w:val="001B7027"/>
    <w:rsid w:val="001B71C5"/>
    <w:rsid w:val="001B7C67"/>
    <w:rsid w:val="001C0CED"/>
    <w:rsid w:val="001C1105"/>
    <w:rsid w:val="001C16DD"/>
    <w:rsid w:val="001C17C6"/>
    <w:rsid w:val="001C18D3"/>
    <w:rsid w:val="001C22DE"/>
    <w:rsid w:val="001C27C7"/>
    <w:rsid w:val="001C3C4C"/>
    <w:rsid w:val="001C6C19"/>
    <w:rsid w:val="001C7B80"/>
    <w:rsid w:val="001D18C3"/>
    <w:rsid w:val="001D22FF"/>
    <w:rsid w:val="001D2914"/>
    <w:rsid w:val="001D2FB0"/>
    <w:rsid w:val="001D5AE0"/>
    <w:rsid w:val="001D68CB"/>
    <w:rsid w:val="001D7405"/>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3C7"/>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28F"/>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320"/>
    <w:rsid w:val="002B351B"/>
    <w:rsid w:val="002B3C48"/>
    <w:rsid w:val="002B434C"/>
    <w:rsid w:val="002B446A"/>
    <w:rsid w:val="002B4F1D"/>
    <w:rsid w:val="002B56A0"/>
    <w:rsid w:val="002B67DD"/>
    <w:rsid w:val="002B7014"/>
    <w:rsid w:val="002B7799"/>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A3C"/>
    <w:rsid w:val="00300F31"/>
    <w:rsid w:val="003012C2"/>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63A"/>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71D"/>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5FA"/>
    <w:rsid w:val="003A0737"/>
    <w:rsid w:val="003A150D"/>
    <w:rsid w:val="003A1608"/>
    <w:rsid w:val="003A1B24"/>
    <w:rsid w:val="003A2A06"/>
    <w:rsid w:val="003A2B7A"/>
    <w:rsid w:val="003A2CE1"/>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915"/>
    <w:rsid w:val="003C3E62"/>
    <w:rsid w:val="003C4558"/>
    <w:rsid w:val="003D01E0"/>
    <w:rsid w:val="003D03EC"/>
    <w:rsid w:val="003D0AA8"/>
    <w:rsid w:val="003D0EF8"/>
    <w:rsid w:val="003D1455"/>
    <w:rsid w:val="003D2163"/>
    <w:rsid w:val="003D2840"/>
    <w:rsid w:val="003D2B72"/>
    <w:rsid w:val="003D42C7"/>
    <w:rsid w:val="003D4964"/>
    <w:rsid w:val="003D4DFE"/>
    <w:rsid w:val="003D6201"/>
    <w:rsid w:val="003D7023"/>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4D1D"/>
    <w:rsid w:val="004251AD"/>
    <w:rsid w:val="0042615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4ED"/>
    <w:rsid w:val="004829A6"/>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29CC"/>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0AC"/>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C17"/>
    <w:rsid w:val="004F1E3D"/>
    <w:rsid w:val="004F300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891"/>
    <w:rsid w:val="00542ED7"/>
    <w:rsid w:val="00544608"/>
    <w:rsid w:val="00545A76"/>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A6733"/>
    <w:rsid w:val="005A7726"/>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317F"/>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1A36"/>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7B2"/>
    <w:rsid w:val="00673A1F"/>
    <w:rsid w:val="006746B2"/>
    <w:rsid w:val="0067540D"/>
    <w:rsid w:val="00675BE4"/>
    <w:rsid w:val="00676653"/>
    <w:rsid w:val="00676B15"/>
    <w:rsid w:val="0068257B"/>
    <w:rsid w:val="0068365D"/>
    <w:rsid w:val="0068430C"/>
    <w:rsid w:val="00685237"/>
    <w:rsid w:val="006867C4"/>
    <w:rsid w:val="006871B4"/>
    <w:rsid w:val="00690BB8"/>
    <w:rsid w:val="0069144C"/>
    <w:rsid w:val="0069161A"/>
    <w:rsid w:val="0069189C"/>
    <w:rsid w:val="00691E28"/>
    <w:rsid w:val="006954BD"/>
    <w:rsid w:val="006978B2"/>
    <w:rsid w:val="00697DD7"/>
    <w:rsid w:val="006A0BB0"/>
    <w:rsid w:val="006A0E75"/>
    <w:rsid w:val="006A1CC6"/>
    <w:rsid w:val="006A451F"/>
    <w:rsid w:val="006A67C2"/>
    <w:rsid w:val="006A6A31"/>
    <w:rsid w:val="006A6BFD"/>
    <w:rsid w:val="006B0BCD"/>
    <w:rsid w:val="006B0CBE"/>
    <w:rsid w:val="006B0D95"/>
    <w:rsid w:val="006B1969"/>
    <w:rsid w:val="006B2F1E"/>
    <w:rsid w:val="006B3DD7"/>
    <w:rsid w:val="006B48F1"/>
    <w:rsid w:val="006B6893"/>
    <w:rsid w:val="006C200E"/>
    <w:rsid w:val="006C2D21"/>
    <w:rsid w:val="006C4C5F"/>
    <w:rsid w:val="006C60A2"/>
    <w:rsid w:val="006C6193"/>
    <w:rsid w:val="006C6DC4"/>
    <w:rsid w:val="006C7CC7"/>
    <w:rsid w:val="006D2426"/>
    <w:rsid w:val="006D3223"/>
    <w:rsid w:val="006D397C"/>
    <w:rsid w:val="006D4BBE"/>
    <w:rsid w:val="006D5430"/>
    <w:rsid w:val="006D578F"/>
    <w:rsid w:val="006D63EF"/>
    <w:rsid w:val="006D71AC"/>
    <w:rsid w:val="006D7BBB"/>
    <w:rsid w:val="006D7CA8"/>
    <w:rsid w:val="006E1EE7"/>
    <w:rsid w:val="006E2FE4"/>
    <w:rsid w:val="006E36C6"/>
    <w:rsid w:val="006E3B73"/>
    <w:rsid w:val="006E4556"/>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18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23F7"/>
    <w:rsid w:val="00754E15"/>
    <w:rsid w:val="007559F6"/>
    <w:rsid w:val="007566B3"/>
    <w:rsid w:val="007573D2"/>
    <w:rsid w:val="007577AC"/>
    <w:rsid w:val="00757C74"/>
    <w:rsid w:val="00760036"/>
    <w:rsid w:val="00760C49"/>
    <w:rsid w:val="00761117"/>
    <w:rsid w:val="007621D5"/>
    <w:rsid w:val="007626A2"/>
    <w:rsid w:val="007651F0"/>
    <w:rsid w:val="00765D32"/>
    <w:rsid w:val="007663A7"/>
    <w:rsid w:val="007669F1"/>
    <w:rsid w:val="007705A1"/>
    <w:rsid w:val="00770F43"/>
    <w:rsid w:val="00771468"/>
    <w:rsid w:val="007719AC"/>
    <w:rsid w:val="00771C60"/>
    <w:rsid w:val="0077202D"/>
    <w:rsid w:val="00772393"/>
    <w:rsid w:val="00773686"/>
    <w:rsid w:val="00776492"/>
    <w:rsid w:val="00776AD0"/>
    <w:rsid w:val="00782F79"/>
    <w:rsid w:val="007832D8"/>
    <w:rsid w:val="0078434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D692E"/>
    <w:rsid w:val="007E0E51"/>
    <w:rsid w:val="007E0F24"/>
    <w:rsid w:val="007E17B1"/>
    <w:rsid w:val="007E242F"/>
    <w:rsid w:val="007E27C0"/>
    <w:rsid w:val="007E321B"/>
    <w:rsid w:val="007E3C82"/>
    <w:rsid w:val="007E4716"/>
    <w:rsid w:val="007E6E32"/>
    <w:rsid w:val="007E7487"/>
    <w:rsid w:val="007E771D"/>
    <w:rsid w:val="007F1C7B"/>
    <w:rsid w:val="007F3DA7"/>
    <w:rsid w:val="007F4203"/>
    <w:rsid w:val="007F4290"/>
    <w:rsid w:val="007F502E"/>
    <w:rsid w:val="007F65F6"/>
    <w:rsid w:val="007F6A42"/>
    <w:rsid w:val="007F6C34"/>
    <w:rsid w:val="007F6FFC"/>
    <w:rsid w:val="007F7A9A"/>
    <w:rsid w:val="008013CA"/>
    <w:rsid w:val="00801995"/>
    <w:rsid w:val="008025E7"/>
    <w:rsid w:val="008026E5"/>
    <w:rsid w:val="00802812"/>
    <w:rsid w:val="00802E86"/>
    <w:rsid w:val="00804E2C"/>
    <w:rsid w:val="008056CF"/>
    <w:rsid w:val="00806C7C"/>
    <w:rsid w:val="00806E35"/>
    <w:rsid w:val="0080728E"/>
    <w:rsid w:val="00807E45"/>
    <w:rsid w:val="00810BA0"/>
    <w:rsid w:val="00811CC1"/>
    <w:rsid w:val="00811DC7"/>
    <w:rsid w:val="00812EF1"/>
    <w:rsid w:val="008137C2"/>
    <w:rsid w:val="00814945"/>
    <w:rsid w:val="00814985"/>
    <w:rsid w:val="008155A0"/>
    <w:rsid w:val="008160BF"/>
    <w:rsid w:val="00816F96"/>
    <w:rsid w:val="008175D4"/>
    <w:rsid w:val="0081794B"/>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5924"/>
    <w:rsid w:val="00847C24"/>
    <w:rsid w:val="008505B6"/>
    <w:rsid w:val="00850AD1"/>
    <w:rsid w:val="00851A3E"/>
    <w:rsid w:val="00852259"/>
    <w:rsid w:val="0085242D"/>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2CE5"/>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1C9B"/>
    <w:rsid w:val="008936F1"/>
    <w:rsid w:val="008937A3"/>
    <w:rsid w:val="008943A1"/>
    <w:rsid w:val="00894705"/>
    <w:rsid w:val="0089509A"/>
    <w:rsid w:val="00895C60"/>
    <w:rsid w:val="008A196C"/>
    <w:rsid w:val="008A1E93"/>
    <w:rsid w:val="008A2A33"/>
    <w:rsid w:val="008A3451"/>
    <w:rsid w:val="008A4FE1"/>
    <w:rsid w:val="008A5E28"/>
    <w:rsid w:val="008A64DE"/>
    <w:rsid w:val="008A7657"/>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1F63"/>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651"/>
    <w:rsid w:val="008F183C"/>
    <w:rsid w:val="008F229E"/>
    <w:rsid w:val="008F2453"/>
    <w:rsid w:val="008F252E"/>
    <w:rsid w:val="008F34E9"/>
    <w:rsid w:val="00901D0C"/>
    <w:rsid w:val="00902740"/>
    <w:rsid w:val="00902833"/>
    <w:rsid w:val="00902C4E"/>
    <w:rsid w:val="009032D6"/>
    <w:rsid w:val="009039E2"/>
    <w:rsid w:val="00905D5B"/>
    <w:rsid w:val="00906BB5"/>
    <w:rsid w:val="0090773E"/>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2AA"/>
    <w:rsid w:val="009269F5"/>
    <w:rsid w:val="00930CAD"/>
    <w:rsid w:val="00931BE7"/>
    <w:rsid w:val="00932517"/>
    <w:rsid w:val="00932E90"/>
    <w:rsid w:val="0093324D"/>
    <w:rsid w:val="009354E1"/>
    <w:rsid w:val="009363CF"/>
    <w:rsid w:val="009400CF"/>
    <w:rsid w:val="00940533"/>
    <w:rsid w:val="00941097"/>
    <w:rsid w:val="00942498"/>
    <w:rsid w:val="00942B78"/>
    <w:rsid w:val="009432FE"/>
    <w:rsid w:val="00943619"/>
    <w:rsid w:val="009438F8"/>
    <w:rsid w:val="00944414"/>
    <w:rsid w:val="00945A30"/>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18D6"/>
    <w:rsid w:val="009C2086"/>
    <w:rsid w:val="009C3006"/>
    <w:rsid w:val="009D159F"/>
    <w:rsid w:val="009D1912"/>
    <w:rsid w:val="009D1A92"/>
    <w:rsid w:val="009D1CBC"/>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1C54"/>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54A03"/>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77A"/>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3E68"/>
    <w:rsid w:val="00B042F9"/>
    <w:rsid w:val="00B07968"/>
    <w:rsid w:val="00B07B19"/>
    <w:rsid w:val="00B07F08"/>
    <w:rsid w:val="00B10FBA"/>
    <w:rsid w:val="00B12666"/>
    <w:rsid w:val="00B126DA"/>
    <w:rsid w:val="00B13C29"/>
    <w:rsid w:val="00B14DB6"/>
    <w:rsid w:val="00B15903"/>
    <w:rsid w:val="00B15E86"/>
    <w:rsid w:val="00B166C8"/>
    <w:rsid w:val="00B16DCB"/>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06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D68"/>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6D4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077"/>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5E2"/>
    <w:rsid w:val="00C4507F"/>
    <w:rsid w:val="00C45167"/>
    <w:rsid w:val="00C45E02"/>
    <w:rsid w:val="00C473CE"/>
    <w:rsid w:val="00C47E20"/>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4408"/>
    <w:rsid w:val="00C6531D"/>
    <w:rsid w:val="00C65327"/>
    <w:rsid w:val="00C65838"/>
    <w:rsid w:val="00C6673E"/>
    <w:rsid w:val="00C668EE"/>
    <w:rsid w:val="00C67382"/>
    <w:rsid w:val="00C72471"/>
    <w:rsid w:val="00C747C1"/>
    <w:rsid w:val="00C750CF"/>
    <w:rsid w:val="00C751C5"/>
    <w:rsid w:val="00C7699D"/>
    <w:rsid w:val="00C76D61"/>
    <w:rsid w:val="00C8086B"/>
    <w:rsid w:val="00C82725"/>
    <w:rsid w:val="00C82D97"/>
    <w:rsid w:val="00C84D14"/>
    <w:rsid w:val="00C87CC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3A0"/>
    <w:rsid w:val="00CB3740"/>
    <w:rsid w:val="00CB3A9F"/>
    <w:rsid w:val="00CB42DF"/>
    <w:rsid w:val="00CB5048"/>
    <w:rsid w:val="00CB589C"/>
    <w:rsid w:val="00CB69E4"/>
    <w:rsid w:val="00CC10DA"/>
    <w:rsid w:val="00CC3A39"/>
    <w:rsid w:val="00CC79C0"/>
    <w:rsid w:val="00CC7AEA"/>
    <w:rsid w:val="00CD0081"/>
    <w:rsid w:val="00CD1094"/>
    <w:rsid w:val="00CD1B67"/>
    <w:rsid w:val="00CD229F"/>
    <w:rsid w:val="00CD362D"/>
    <w:rsid w:val="00CD5591"/>
    <w:rsid w:val="00CE0B05"/>
    <w:rsid w:val="00CE0BE0"/>
    <w:rsid w:val="00CE2D1F"/>
    <w:rsid w:val="00CE2F7E"/>
    <w:rsid w:val="00CE31E0"/>
    <w:rsid w:val="00CE3CB7"/>
    <w:rsid w:val="00CE444E"/>
    <w:rsid w:val="00CE52F0"/>
    <w:rsid w:val="00CE6F1A"/>
    <w:rsid w:val="00CE7518"/>
    <w:rsid w:val="00CF0272"/>
    <w:rsid w:val="00CF18A3"/>
    <w:rsid w:val="00CF356A"/>
    <w:rsid w:val="00CF3DA6"/>
    <w:rsid w:val="00CF4A61"/>
    <w:rsid w:val="00CF6809"/>
    <w:rsid w:val="00D003E1"/>
    <w:rsid w:val="00D01778"/>
    <w:rsid w:val="00D01A38"/>
    <w:rsid w:val="00D029CB"/>
    <w:rsid w:val="00D04274"/>
    <w:rsid w:val="00D05326"/>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88D"/>
    <w:rsid w:val="00D26BCB"/>
    <w:rsid w:val="00D275C6"/>
    <w:rsid w:val="00D27639"/>
    <w:rsid w:val="00D3438E"/>
    <w:rsid w:val="00D34772"/>
    <w:rsid w:val="00D349D1"/>
    <w:rsid w:val="00D34CDC"/>
    <w:rsid w:val="00D34E8C"/>
    <w:rsid w:val="00D37938"/>
    <w:rsid w:val="00D40E89"/>
    <w:rsid w:val="00D41A51"/>
    <w:rsid w:val="00D42DFD"/>
    <w:rsid w:val="00D43D4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77292"/>
    <w:rsid w:val="00D806A3"/>
    <w:rsid w:val="00D80C40"/>
    <w:rsid w:val="00D81232"/>
    <w:rsid w:val="00D81BAC"/>
    <w:rsid w:val="00D829CC"/>
    <w:rsid w:val="00D83149"/>
    <w:rsid w:val="00D83173"/>
    <w:rsid w:val="00D8380A"/>
    <w:rsid w:val="00D83C80"/>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64BA"/>
    <w:rsid w:val="00DB70B4"/>
    <w:rsid w:val="00DB74F8"/>
    <w:rsid w:val="00DC181B"/>
    <w:rsid w:val="00DC1B28"/>
    <w:rsid w:val="00DC22BE"/>
    <w:rsid w:val="00DC34E6"/>
    <w:rsid w:val="00DC5F62"/>
    <w:rsid w:val="00DC6B68"/>
    <w:rsid w:val="00DC7FAF"/>
    <w:rsid w:val="00DD02BA"/>
    <w:rsid w:val="00DD05C0"/>
    <w:rsid w:val="00DD100B"/>
    <w:rsid w:val="00DD42F9"/>
    <w:rsid w:val="00DD6132"/>
    <w:rsid w:val="00DD6A69"/>
    <w:rsid w:val="00DE1B4A"/>
    <w:rsid w:val="00DE2611"/>
    <w:rsid w:val="00DE2CFF"/>
    <w:rsid w:val="00DE2F3B"/>
    <w:rsid w:val="00DE3330"/>
    <w:rsid w:val="00DE4172"/>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5615"/>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5650F"/>
    <w:rsid w:val="00E56711"/>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3C58"/>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1A3F"/>
    <w:rsid w:val="00ED4EE0"/>
    <w:rsid w:val="00ED5032"/>
    <w:rsid w:val="00ED5270"/>
    <w:rsid w:val="00ED6649"/>
    <w:rsid w:val="00ED720A"/>
    <w:rsid w:val="00ED7856"/>
    <w:rsid w:val="00ED792B"/>
    <w:rsid w:val="00ED7DC2"/>
    <w:rsid w:val="00EE04F3"/>
    <w:rsid w:val="00EE1CF8"/>
    <w:rsid w:val="00EE2906"/>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213"/>
    <w:rsid w:val="00EF6FA1"/>
    <w:rsid w:val="00F01293"/>
    <w:rsid w:val="00F012FF"/>
    <w:rsid w:val="00F015E3"/>
    <w:rsid w:val="00F01A21"/>
    <w:rsid w:val="00F046E9"/>
    <w:rsid w:val="00F04831"/>
    <w:rsid w:val="00F04C0E"/>
    <w:rsid w:val="00F06E0E"/>
    <w:rsid w:val="00F07AA2"/>
    <w:rsid w:val="00F108F2"/>
    <w:rsid w:val="00F10A2C"/>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6D77"/>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18BE"/>
    <w:rsid w:val="00F64537"/>
    <w:rsid w:val="00F64EA5"/>
    <w:rsid w:val="00F66660"/>
    <w:rsid w:val="00F66A3D"/>
    <w:rsid w:val="00F66DF3"/>
    <w:rsid w:val="00F67AB2"/>
    <w:rsid w:val="00F67D94"/>
    <w:rsid w:val="00F67F70"/>
    <w:rsid w:val="00F707E8"/>
    <w:rsid w:val="00F70EC3"/>
    <w:rsid w:val="00F70EC4"/>
    <w:rsid w:val="00F71107"/>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5937"/>
    <w:rsid w:val="00F87351"/>
    <w:rsid w:val="00F90E30"/>
    <w:rsid w:val="00F917E4"/>
    <w:rsid w:val="00F91B00"/>
    <w:rsid w:val="00F92CFD"/>
    <w:rsid w:val="00F9424D"/>
    <w:rsid w:val="00F94956"/>
    <w:rsid w:val="00F94DFC"/>
    <w:rsid w:val="00F96574"/>
    <w:rsid w:val="00F96BAD"/>
    <w:rsid w:val="00F974D0"/>
    <w:rsid w:val="00F97A48"/>
    <w:rsid w:val="00FA08CA"/>
    <w:rsid w:val="00FA0FFD"/>
    <w:rsid w:val="00FA193F"/>
    <w:rsid w:val="00FA2EE5"/>
    <w:rsid w:val="00FA34B5"/>
    <w:rsid w:val="00FA3776"/>
    <w:rsid w:val="00FA3897"/>
    <w:rsid w:val="00FA615D"/>
    <w:rsid w:val="00FA729F"/>
    <w:rsid w:val="00FA75D3"/>
    <w:rsid w:val="00FB0158"/>
    <w:rsid w:val="00FB0A45"/>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836"/>
    <w:rsid w:val="00FD4B7B"/>
    <w:rsid w:val="00FD6206"/>
    <w:rsid w:val="00FD62DD"/>
    <w:rsid w:val="00FD7126"/>
    <w:rsid w:val="00FE072D"/>
    <w:rsid w:val="00FE09E7"/>
    <w:rsid w:val="00FE2161"/>
    <w:rsid w:val="00FE4C69"/>
    <w:rsid w:val="00FE543B"/>
    <w:rsid w:val="00FE54F3"/>
    <w:rsid w:val="00FE58B6"/>
    <w:rsid w:val="00FE5DA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957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6BF2BA-7B13-4CE8-B268-181CC61A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1354</Words>
  <Characters>7718</Characters>
  <Application>Microsoft Office Word</Application>
  <DocSecurity>0</DocSecurity>
  <Lines>64</Lines>
  <Paragraphs>18</Paragraphs>
  <ScaleCrop>false</ScaleCrop>
  <Company>ZTE</Company>
  <LinksUpToDate>false</LinksUpToDate>
  <CharactersWithSpaces>9054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12</cp:revision>
  <cp:lastPrinted>2113-01-01T00:00:00Z</cp:lastPrinted>
  <dcterms:created xsi:type="dcterms:W3CDTF">2022-04-23T12:25:00Z</dcterms:created>
  <dcterms:modified xsi:type="dcterms:W3CDTF">2022-04-25T17:15:00Z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